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511E9" w14:textId="2ABB17E8" w:rsidR="00FA2D8F" w:rsidRDefault="006402E5">
      <w:bookmarkStart w:id="0" w:name="_GoBack"/>
      <w:bookmarkEnd w:id="0"/>
      <w:r>
        <w:rPr>
          <w:noProof/>
          <w:lang w:eastAsia="en-NZ"/>
        </w:rPr>
        <mc:AlternateContent>
          <mc:Choice Requires="wps">
            <w:drawing>
              <wp:anchor distT="0" distB="0" distL="114300" distR="114300" simplePos="0" relativeHeight="251662336" behindDoc="0" locked="0" layoutInCell="1" allowOverlap="1" wp14:anchorId="60C6B668" wp14:editId="1F6A5C18">
                <wp:simplePos x="0" y="0"/>
                <wp:positionH relativeFrom="margin">
                  <wp:align>right</wp:align>
                </wp:positionH>
                <wp:positionV relativeFrom="paragraph">
                  <wp:posOffset>-281940</wp:posOffset>
                </wp:positionV>
                <wp:extent cx="5400675"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5400675" cy="1828800"/>
                        </a:xfrm>
                        <a:prstGeom prst="rect">
                          <a:avLst/>
                        </a:prstGeom>
                        <a:noFill/>
                        <a:ln>
                          <a:noFill/>
                        </a:ln>
                      </wps:spPr>
                      <wps:txbx>
                        <w:txbxContent>
                          <w:p w14:paraId="1D37E47F" w14:textId="268650B7" w:rsidR="00976857" w:rsidRPr="006402E5" w:rsidRDefault="00976857" w:rsidP="006402E5">
                            <w:pPr>
                              <w:jc w:val="center"/>
                              <w:rPr>
                                <w:b/>
                                <w:noProof/>
                                <w:color w:val="000000" w:themeColor="text1"/>
                                <w:sz w:val="4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2E5">
                              <w:rPr>
                                <w:b/>
                                <w:noProof/>
                                <w:color w:val="000000" w:themeColor="text1"/>
                                <w:sz w:val="4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Little Sunbeams Christian Early</w:t>
                            </w:r>
                            <w:r w:rsidR="006402E5" w:rsidRPr="006402E5">
                              <w:rPr>
                                <w:b/>
                                <w:noProof/>
                                <w:color w:val="000000" w:themeColor="text1"/>
                                <w:sz w:val="4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02E5">
                              <w:rPr>
                                <w:b/>
                                <w:noProof/>
                                <w:color w:val="000000" w:themeColor="text1"/>
                                <w:sz w:val="4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Childhood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0C6B668" id="_x0000_t202" coordsize="21600,21600" o:spt="202" path="m,l,21600r21600,l21600,xe">
                <v:stroke joinstyle="miter"/>
                <v:path gradientshapeok="t" o:connecttype="rect"/>
              </v:shapetype>
              <v:shape id="Text Box 1" o:spid="_x0000_s1026" type="#_x0000_t202" style="position:absolute;margin-left:374.05pt;margin-top:-22.2pt;width:425.25pt;height:2in;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" filled="f" stroked="f">
                <v:textbox style="mso-fit-shape-to-text:t">
                  <w:txbxContent>
                    <w:p w14:paraId="1D37E47F" w14:textId="268650B7" w:rsidR="00976857" w:rsidRPr="006402E5" w:rsidRDefault="00976857" w:rsidP="006402E5">
                      <w:pPr>
                        <w:jc w:val="center"/>
                        <w:rPr>
                          <w:b/>
                          <w:noProof/>
                          <w:color w:val="000000" w:themeColor="text1"/>
                          <w:sz w:val="4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2E5">
                        <w:rPr>
                          <w:b/>
                          <w:noProof/>
                          <w:color w:val="000000" w:themeColor="text1"/>
                          <w:sz w:val="4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Little Sunbeams Christian Early</w:t>
                      </w:r>
                      <w:r w:rsidR="006402E5" w:rsidRPr="006402E5">
                        <w:rPr>
                          <w:b/>
                          <w:noProof/>
                          <w:color w:val="000000" w:themeColor="text1"/>
                          <w:sz w:val="4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02E5">
                        <w:rPr>
                          <w:b/>
                          <w:noProof/>
                          <w:color w:val="000000" w:themeColor="text1"/>
                          <w:sz w:val="4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Childhood Centre</w:t>
                      </w:r>
                    </w:p>
                  </w:txbxContent>
                </v:textbox>
                <w10:wrap anchorx="margin"/>
              </v:shape>
            </w:pict>
          </mc:Fallback>
        </mc:AlternateContent>
      </w:r>
      <w:r>
        <w:rPr>
          <w:noProof/>
          <w:lang w:eastAsia="en-NZ"/>
        </w:rPr>
        <w:drawing>
          <wp:anchor distT="0" distB="0" distL="114300" distR="114300" simplePos="0" relativeHeight="251660288" behindDoc="0" locked="0" layoutInCell="1" allowOverlap="1" wp14:anchorId="774936BD" wp14:editId="5E674AC3">
            <wp:simplePos x="0" y="0"/>
            <wp:positionH relativeFrom="margin">
              <wp:posOffset>-624840</wp:posOffset>
            </wp:positionH>
            <wp:positionV relativeFrom="page">
              <wp:align>top</wp:align>
            </wp:positionV>
            <wp:extent cx="1362075" cy="109982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beams waterm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1099820"/>
                    </a:xfrm>
                    <a:prstGeom prst="rect">
                      <a:avLst/>
                    </a:prstGeom>
                  </pic:spPr>
                </pic:pic>
              </a:graphicData>
            </a:graphic>
            <wp14:sizeRelH relativeFrom="margin">
              <wp14:pctWidth>0</wp14:pctWidth>
            </wp14:sizeRelH>
            <wp14:sizeRelV relativeFrom="margin">
              <wp14:pctHeight>0</wp14:pctHeight>
            </wp14:sizeRelV>
          </wp:anchor>
        </w:drawing>
      </w:r>
    </w:p>
    <w:p w14:paraId="7DBCEE09" w14:textId="0CFCA585" w:rsidR="00F402ED" w:rsidRPr="00F402ED" w:rsidRDefault="00F402ED" w:rsidP="00F402ED">
      <w:pPr>
        <w:jc w:val="center"/>
        <w:rPr>
          <w:sz w:val="16"/>
          <w:szCs w:val="16"/>
        </w:rPr>
      </w:pPr>
    </w:p>
    <w:tbl>
      <w:tblPr>
        <w:tblStyle w:val="TableGrid"/>
        <w:tblpPr w:leftFromText="180" w:rightFromText="180" w:vertAnchor="page" w:horzAnchor="margin" w:tblpXSpec="center" w:tblpY="1850"/>
        <w:tblW w:w="10302" w:type="dxa"/>
        <w:tblLook w:val="04A0" w:firstRow="1" w:lastRow="0" w:firstColumn="1" w:lastColumn="0" w:noHBand="0" w:noVBand="1"/>
      </w:tblPr>
      <w:tblGrid>
        <w:gridCol w:w="5949"/>
        <w:gridCol w:w="4353"/>
      </w:tblGrid>
      <w:tr w:rsidR="00322DDC" w:rsidRPr="00FA2D8F" w14:paraId="5453AC43" w14:textId="77777777" w:rsidTr="00976857">
        <w:tc>
          <w:tcPr>
            <w:tcW w:w="10302" w:type="dxa"/>
            <w:gridSpan w:val="2"/>
          </w:tcPr>
          <w:p w14:paraId="5404B9AB" w14:textId="77777777" w:rsidR="00322DDC" w:rsidRPr="00FA2D8F" w:rsidRDefault="00322DDC" w:rsidP="00322DDC">
            <w:pPr>
              <w:tabs>
                <w:tab w:val="center" w:pos="4612"/>
                <w:tab w:val="left" w:pos="7093"/>
              </w:tabs>
              <w:rPr>
                <w:rFonts w:ascii="Arial" w:hAnsi="Arial" w:cs="Arial"/>
                <w:b/>
                <w:bCs/>
                <w:sz w:val="36"/>
                <w:szCs w:val="36"/>
              </w:rPr>
            </w:pPr>
            <w:r>
              <w:rPr>
                <w:rFonts w:ascii="Arial" w:hAnsi="Arial" w:cs="Arial"/>
                <w:b/>
                <w:bCs/>
                <w:sz w:val="36"/>
                <w:szCs w:val="36"/>
              </w:rPr>
              <w:tab/>
            </w:r>
            <w:r w:rsidR="00A126AC">
              <w:rPr>
                <w:rFonts w:ascii="Arial" w:hAnsi="Arial" w:cs="Arial"/>
                <w:b/>
                <w:bCs/>
                <w:sz w:val="36"/>
                <w:szCs w:val="36"/>
              </w:rPr>
              <w:t xml:space="preserve">Complaints </w:t>
            </w:r>
            <w:r>
              <w:rPr>
                <w:rFonts w:ascii="Arial" w:hAnsi="Arial" w:cs="Arial"/>
                <w:b/>
                <w:bCs/>
                <w:sz w:val="36"/>
                <w:szCs w:val="36"/>
              </w:rPr>
              <w:t>Procedure</w:t>
            </w:r>
          </w:p>
        </w:tc>
      </w:tr>
      <w:tr w:rsidR="00322DDC" w:rsidRPr="00FA2D8F" w14:paraId="22868F1B" w14:textId="77777777" w:rsidTr="00976857">
        <w:tc>
          <w:tcPr>
            <w:tcW w:w="5949" w:type="dxa"/>
            <w:shd w:val="clear" w:color="auto" w:fill="FBE4D5" w:themeFill="accent2" w:themeFillTint="33"/>
          </w:tcPr>
          <w:p w14:paraId="5D0F1DE7" w14:textId="28870100" w:rsidR="00976857" w:rsidRDefault="00322DDC" w:rsidP="00322DDC">
            <w:pPr>
              <w:rPr>
                <w:sz w:val="28"/>
                <w:szCs w:val="28"/>
              </w:rPr>
            </w:pPr>
            <w:r w:rsidRPr="00976857">
              <w:rPr>
                <w:b/>
                <w:sz w:val="28"/>
                <w:szCs w:val="28"/>
              </w:rPr>
              <w:t>Procedure Category:</w:t>
            </w:r>
            <w:r w:rsidRPr="00FA2D8F">
              <w:rPr>
                <w:sz w:val="28"/>
                <w:szCs w:val="28"/>
              </w:rPr>
              <w:t xml:space="preserve">   </w:t>
            </w:r>
            <w:r w:rsidR="00976857">
              <w:rPr>
                <w:sz w:val="28"/>
                <w:szCs w:val="28"/>
              </w:rPr>
              <w:t xml:space="preserve">Governance, </w:t>
            </w:r>
            <w:r w:rsidR="00A126AC">
              <w:rPr>
                <w:sz w:val="28"/>
                <w:szCs w:val="28"/>
              </w:rPr>
              <w:t>Management</w:t>
            </w:r>
          </w:p>
          <w:p w14:paraId="290469B2" w14:textId="3C466012" w:rsidR="00322DDC" w:rsidRPr="00FA2D8F" w:rsidRDefault="00976857" w:rsidP="00322DDC">
            <w:pPr>
              <w:rPr>
                <w:sz w:val="28"/>
                <w:szCs w:val="28"/>
              </w:rPr>
            </w:pPr>
            <w:r>
              <w:rPr>
                <w:sz w:val="28"/>
                <w:szCs w:val="28"/>
              </w:rPr>
              <w:t xml:space="preserve">                            </w:t>
            </w:r>
            <w:r w:rsidR="00A126AC">
              <w:rPr>
                <w:sz w:val="28"/>
                <w:szCs w:val="28"/>
              </w:rPr>
              <w:t xml:space="preserve"> </w:t>
            </w:r>
            <w:r>
              <w:rPr>
                <w:sz w:val="28"/>
                <w:szCs w:val="28"/>
              </w:rPr>
              <w:t xml:space="preserve">               </w:t>
            </w:r>
            <w:r w:rsidR="00A126AC">
              <w:rPr>
                <w:sz w:val="28"/>
                <w:szCs w:val="28"/>
              </w:rPr>
              <w:t>and Administration</w:t>
            </w:r>
          </w:p>
        </w:tc>
        <w:tc>
          <w:tcPr>
            <w:tcW w:w="4353" w:type="dxa"/>
            <w:shd w:val="clear" w:color="auto" w:fill="FBE4D5" w:themeFill="accent2" w:themeFillTint="33"/>
          </w:tcPr>
          <w:p w14:paraId="2957A5F6" w14:textId="77777777" w:rsidR="00322DDC" w:rsidRPr="00FA2D8F" w:rsidRDefault="00322DDC" w:rsidP="00322DDC">
            <w:pPr>
              <w:rPr>
                <w:sz w:val="28"/>
                <w:szCs w:val="28"/>
              </w:rPr>
            </w:pPr>
            <w:r w:rsidRPr="00976857">
              <w:rPr>
                <w:b/>
                <w:sz w:val="28"/>
                <w:szCs w:val="28"/>
              </w:rPr>
              <w:t>Date Created:</w:t>
            </w:r>
            <w:r w:rsidRPr="00FA2D8F">
              <w:rPr>
                <w:sz w:val="28"/>
                <w:szCs w:val="28"/>
              </w:rPr>
              <w:t xml:space="preserve">  </w:t>
            </w:r>
            <w:r w:rsidR="00A126AC">
              <w:rPr>
                <w:sz w:val="28"/>
                <w:szCs w:val="28"/>
              </w:rPr>
              <w:t>19</w:t>
            </w:r>
            <w:r w:rsidRPr="00FA2D8F">
              <w:rPr>
                <w:sz w:val="28"/>
                <w:szCs w:val="28"/>
                <w:vertAlign w:val="superscript"/>
              </w:rPr>
              <w:t>th</w:t>
            </w:r>
            <w:r w:rsidRPr="00FA2D8F">
              <w:rPr>
                <w:sz w:val="28"/>
                <w:szCs w:val="28"/>
              </w:rPr>
              <w:t xml:space="preserve"> March 2020</w:t>
            </w:r>
          </w:p>
        </w:tc>
      </w:tr>
    </w:tbl>
    <w:p w14:paraId="1F2CD641" w14:textId="29141BFB" w:rsidR="0008722A" w:rsidRPr="00654E99" w:rsidRDefault="0008722A" w:rsidP="00F402ED">
      <w:pPr>
        <w:jc w:val="center"/>
        <w:rPr>
          <w:sz w:val="15"/>
          <w:szCs w:val="15"/>
        </w:rPr>
      </w:pPr>
    </w:p>
    <w:p w14:paraId="244CDF24" w14:textId="77777777" w:rsidR="00976857" w:rsidRDefault="00976857" w:rsidP="00322DDC">
      <w:pPr>
        <w:jc w:val="center"/>
      </w:pPr>
    </w:p>
    <w:p w14:paraId="16242E1E" w14:textId="5251B9AC" w:rsidR="00AB2C3D" w:rsidRPr="00976857" w:rsidRDefault="00A126AC" w:rsidP="00322DDC">
      <w:pPr>
        <w:jc w:val="center"/>
        <w:rPr>
          <w:rFonts w:ascii="Arial" w:hAnsi="Arial" w:cs="Arial"/>
          <w:b/>
        </w:rPr>
      </w:pPr>
      <w:r w:rsidRPr="00976857">
        <w:rPr>
          <w:rFonts w:ascii="Arial" w:hAnsi="Arial" w:cs="Arial"/>
          <w:b/>
        </w:rPr>
        <w:t>The purpose of this operational procedure is to outline how parents, visitors and staff may make a complaint about some aspect of our service or the actions of members of our team</w:t>
      </w:r>
      <w:r w:rsidR="00322DDC" w:rsidRPr="00976857">
        <w:rPr>
          <w:rFonts w:ascii="Arial" w:hAnsi="Arial" w:cs="Arial"/>
          <w:b/>
        </w:rPr>
        <w:t>.</w:t>
      </w:r>
    </w:p>
    <w:p w14:paraId="0509F8B6" w14:textId="77777777" w:rsidR="00322DDC" w:rsidRPr="00654E99" w:rsidRDefault="00322DDC" w:rsidP="00322DDC">
      <w:pPr>
        <w:jc w:val="center"/>
        <w:rPr>
          <w:sz w:val="11"/>
          <w:szCs w:val="11"/>
        </w:rPr>
      </w:pPr>
    </w:p>
    <w:p w14:paraId="6A97205A" w14:textId="77777777" w:rsidR="004627D7" w:rsidRPr="00AB2C3D" w:rsidRDefault="008339D3">
      <w:pPr>
        <w:rPr>
          <w:b/>
          <w:bCs/>
          <w:color w:val="2F5496" w:themeColor="accent1" w:themeShade="BF"/>
          <w:sz w:val="32"/>
          <w:szCs w:val="32"/>
        </w:rPr>
      </w:pPr>
      <w:r>
        <w:rPr>
          <w:noProof/>
          <w:lang w:eastAsia="en-NZ"/>
        </w:rPr>
        <mc:AlternateContent>
          <mc:Choice Requires="wps">
            <w:drawing>
              <wp:anchor distT="0" distB="0" distL="114300" distR="114300" simplePos="0" relativeHeight="251659264" behindDoc="0" locked="0" layoutInCell="1" allowOverlap="1" wp14:anchorId="211E768B" wp14:editId="634D41C0">
                <wp:simplePos x="0" y="0"/>
                <wp:positionH relativeFrom="column">
                  <wp:posOffset>-186690</wp:posOffset>
                </wp:positionH>
                <wp:positionV relativeFrom="paragraph">
                  <wp:posOffset>301625</wp:posOffset>
                </wp:positionV>
                <wp:extent cx="6429466" cy="1552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429466" cy="155257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437D6BA" w14:textId="77777777" w:rsidR="008339D3" w:rsidRPr="00976857" w:rsidRDefault="008339D3" w:rsidP="00AB2C3D">
                            <w:pPr>
                              <w:shd w:val="clear" w:color="auto" w:fill="E2EFD9" w:themeFill="accent6" w:themeFillTint="33"/>
                              <w:jc w:val="center"/>
                              <w:rPr>
                                <w:sz w:val="13"/>
                                <w:szCs w:val="15"/>
                                <w:lang w:val="en-US"/>
                              </w:rPr>
                            </w:pPr>
                          </w:p>
                          <w:p w14:paraId="6D3559F6" w14:textId="77777777" w:rsidR="004627D7" w:rsidRPr="00976857" w:rsidRDefault="00A126AC" w:rsidP="00AB2C3D">
                            <w:pPr>
                              <w:shd w:val="clear" w:color="auto" w:fill="E2EFD9" w:themeFill="accent6" w:themeFillTint="33"/>
                              <w:jc w:val="center"/>
                              <w:rPr>
                                <w:rFonts w:ascii="Arial" w:hAnsi="Arial" w:cs="Arial"/>
                                <w:b/>
                                <w:szCs w:val="28"/>
                                <w:lang w:val="en-US"/>
                              </w:rPr>
                            </w:pPr>
                            <w:r w:rsidRPr="00976857">
                              <w:rPr>
                                <w:rFonts w:ascii="Arial" w:hAnsi="Arial" w:cs="Arial"/>
                                <w:b/>
                                <w:szCs w:val="28"/>
                                <w:lang w:val="en-US"/>
                              </w:rPr>
                              <w:t xml:space="preserve">Little Sunbeams offers a high-quality early learning experience and environment for the children enrolled at our Centre. Our staff ensure children and families receive a high level of service. We invite and welcome receiving complaints and concerns from anyone. We take complaints seriously and will investigate in a thorough and transparent manner, reporting back </w:t>
                            </w:r>
                            <w:r w:rsidR="004262B0" w:rsidRPr="00976857">
                              <w:rPr>
                                <w:rFonts w:ascii="Arial" w:hAnsi="Arial" w:cs="Arial"/>
                                <w:b/>
                                <w:szCs w:val="28"/>
                                <w:lang w:val="en-US"/>
                              </w:rPr>
                              <w:t>to the complainant our findings and the outcome. We also encourage complainants to take up their complaint directly with the Ministry of Education it they are unhappy with the results of this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E768B" id="Text Box 2" o:spid="_x0000_s1027" type="#_x0000_t202" style="position:absolute;margin-left:-14.7pt;margin-top:23.75pt;width:506.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" fillcolor="white [3201]" strokecolor="#70ad47 [3209]" strokeweight="1pt">
                <v:textbox>
                  <w:txbxContent>
                    <w:p w14:paraId="0437D6BA" w14:textId="77777777" w:rsidR="008339D3" w:rsidRPr="00976857" w:rsidRDefault="008339D3" w:rsidP="00AB2C3D">
                      <w:pPr>
                        <w:shd w:val="clear" w:color="auto" w:fill="E2EFD9" w:themeFill="accent6" w:themeFillTint="33"/>
                        <w:jc w:val="center"/>
                        <w:rPr>
                          <w:sz w:val="13"/>
                          <w:szCs w:val="15"/>
                          <w:lang w:val="en-US"/>
                        </w:rPr>
                      </w:pPr>
                    </w:p>
                    <w:p w14:paraId="6D3559F6" w14:textId="77777777" w:rsidR="004627D7" w:rsidRPr="00976857" w:rsidRDefault="00A126AC" w:rsidP="00AB2C3D">
                      <w:pPr>
                        <w:shd w:val="clear" w:color="auto" w:fill="E2EFD9" w:themeFill="accent6" w:themeFillTint="33"/>
                        <w:jc w:val="center"/>
                        <w:rPr>
                          <w:rFonts w:ascii="Arial" w:hAnsi="Arial" w:cs="Arial"/>
                          <w:b/>
                          <w:szCs w:val="28"/>
                          <w:lang w:val="en-US"/>
                        </w:rPr>
                      </w:pPr>
                      <w:r w:rsidRPr="00976857">
                        <w:rPr>
                          <w:rFonts w:ascii="Arial" w:hAnsi="Arial" w:cs="Arial"/>
                          <w:b/>
                          <w:szCs w:val="28"/>
                          <w:lang w:val="en-US"/>
                        </w:rPr>
                        <w:t xml:space="preserve">Little Sunbeams offers a high-quality early learning experience and environment for the children enrolled at our Centre. Our staff ensure children and families receive a high level of service. We invite and welcome receiving complaints and concerns from anyone. We take complaints seriously and will investigate in a thorough and transparent manner, reporting back </w:t>
                      </w:r>
                      <w:r w:rsidR="004262B0" w:rsidRPr="00976857">
                        <w:rPr>
                          <w:rFonts w:ascii="Arial" w:hAnsi="Arial" w:cs="Arial"/>
                          <w:b/>
                          <w:szCs w:val="28"/>
                          <w:lang w:val="en-US"/>
                        </w:rPr>
                        <w:t>to the complainant our findings and the outcome. We also encourage complainants to take up their complaint directly with the Ministry of Education it they are unhappy with the results of this procedure</w:t>
                      </w:r>
                      <w:bookmarkStart w:id="1" w:name="_GoBack"/>
                      <w:bookmarkEnd w:id="1"/>
                    </w:p>
                  </w:txbxContent>
                </v:textbox>
              </v:shape>
            </w:pict>
          </mc:Fallback>
        </mc:AlternateContent>
      </w:r>
      <w:r w:rsidR="00AB2C3D" w:rsidRPr="00AB2C3D">
        <w:rPr>
          <w:b/>
          <w:bCs/>
          <w:color w:val="2F5496" w:themeColor="accent1" w:themeShade="BF"/>
          <w:sz w:val="32"/>
          <w:szCs w:val="32"/>
        </w:rPr>
        <w:t>Position Statement:</w:t>
      </w:r>
    </w:p>
    <w:p w14:paraId="42C10C6A" w14:textId="77777777" w:rsidR="00AB2C3D" w:rsidRDefault="00AB2C3D"/>
    <w:p w14:paraId="030611AF" w14:textId="77777777" w:rsidR="004627D7" w:rsidRDefault="004627D7"/>
    <w:p w14:paraId="1AE10B84" w14:textId="77777777" w:rsidR="007A029A" w:rsidRDefault="007A029A"/>
    <w:p w14:paraId="46838F7C" w14:textId="77777777" w:rsidR="007A029A" w:rsidRDefault="007A029A"/>
    <w:p w14:paraId="4024724C" w14:textId="77777777" w:rsidR="007A029A" w:rsidRDefault="007A029A"/>
    <w:p w14:paraId="514196D0" w14:textId="77777777" w:rsidR="007A029A" w:rsidRDefault="007A029A"/>
    <w:p w14:paraId="5C439528" w14:textId="77777777" w:rsidR="007A029A" w:rsidRDefault="007A029A"/>
    <w:p w14:paraId="27BE1971" w14:textId="77777777" w:rsidR="007A029A" w:rsidRDefault="007A029A"/>
    <w:p w14:paraId="42E2CBD5" w14:textId="77777777" w:rsidR="008339D3" w:rsidRDefault="008339D3">
      <w:pPr>
        <w:rPr>
          <w:rFonts w:ascii="Arial" w:hAnsi="Arial" w:cs="Arial"/>
          <w:b/>
          <w:bCs/>
          <w:color w:val="2F5496" w:themeColor="accent1" w:themeShade="BF"/>
          <w:sz w:val="28"/>
          <w:szCs w:val="28"/>
        </w:rPr>
      </w:pPr>
    </w:p>
    <w:p w14:paraId="11B284AC" w14:textId="77777777" w:rsidR="007A029A" w:rsidRDefault="007A029A">
      <w:pPr>
        <w:rPr>
          <w:rFonts w:ascii="Arial" w:hAnsi="Arial" w:cs="Arial"/>
          <w:b/>
          <w:bCs/>
          <w:color w:val="2F5496" w:themeColor="accent1" w:themeShade="BF"/>
          <w:sz w:val="28"/>
          <w:szCs w:val="28"/>
        </w:rPr>
      </w:pPr>
      <w:r>
        <w:rPr>
          <w:rFonts w:ascii="Arial" w:hAnsi="Arial" w:cs="Arial"/>
          <w:b/>
          <w:bCs/>
          <w:color w:val="2F5496" w:themeColor="accent1" w:themeShade="BF"/>
          <w:sz w:val="28"/>
          <w:szCs w:val="28"/>
        </w:rPr>
        <w:t>Issue Outline:</w:t>
      </w:r>
    </w:p>
    <w:p w14:paraId="0898693E" w14:textId="77777777" w:rsidR="007A029A" w:rsidRPr="00595629" w:rsidRDefault="007A029A">
      <w:pPr>
        <w:rPr>
          <w:rFonts w:ascii="Arial" w:hAnsi="Arial" w:cs="Arial"/>
          <w:b/>
          <w:bCs/>
          <w:color w:val="2F5496" w:themeColor="accent1" w:themeShade="BF"/>
          <w:sz w:val="22"/>
          <w:szCs w:val="22"/>
        </w:rPr>
      </w:pPr>
    </w:p>
    <w:p w14:paraId="5A0A302F" w14:textId="77777777" w:rsidR="008339D3" w:rsidRDefault="00654E99">
      <w:pPr>
        <w:rPr>
          <w:rFonts w:ascii="Arial" w:hAnsi="Arial" w:cs="Arial"/>
          <w:color w:val="000000" w:themeColor="text1"/>
        </w:rPr>
      </w:pPr>
      <w:r>
        <w:rPr>
          <w:rFonts w:ascii="Arial" w:hAnsi="Arial" w:cs="Arial"/>
          <w:color w:val="000000" w:themeColor="text1"/>
        </w:rPr>
        <w:t>Issue Outline:</w:t>
      </w:r>
    </w:p>
    <w:p w14:paraId="53E771E9" w14:textId="77777777" w:rsidR="00654E99" w:rsidRPr="00654E99" w:rsidRDefault="00654E99">
      <w:pPr>
        <w:rPr>
          <w:rFonts w:ascii="Arial" w:hAnsi="Arial" w:cs="Arial"/>
          <w:color w:val="000000" w:themeColor="text1"/>
          <w:sz w:val="8"/>
          <w:szCs w:val="8"/>
        </w:rPr>
      </w:pPr>
    </w:p>
    <w:p w14:paraId="7109D4A1" w14:textId="77777777" w:rsidR="00654E99" w:rsidRDefault="00654E99">
      <w:pPr>
        <w:rPr>
          <w:rFonts w:ascii="Arial" w:hAnsi="Arial" w:cs="Arial"/>
          <w:color w:val="000000" w:themeColor="text1"/>
        </w:rPr>
      </w:pPr>
      <w:r>
        <w:rPr>
          <w:rFonts w:ascii="Arial" w:hAnsi="Arial" w:cs="Arial"/>
          <w:color w:val="000000" w:themeColor="text1"/>
        </w:rPr>
        <w:t>Complaints are an important part of ongoing service improvement. We are not perfect and operate under the belief that we are a perpetual work-in progress.</w:t>
      </w:r>
    </w:p>
    <w:p w14:paraId="212F0E4A" w14:textId="77777777" w:rsidR="00654E99" w:rsidRDefault="00654E99">
      <w:pPr>
        <w:rPr>
          <w:rFonts w:ascii="Arial" w:hAnsi="Arial" w:cs="Arial"/>
          <w:color w:val="000000" w:themeColor="text1"/>
        </w:rPr>
      </w:pPr>
    </w:p>
    <w:p w14:paraId="2543F2A5" w14:textId="77777777" w:rsidR="008339D3" w:rsidRDefault="008339D3">
      <w:pPr>
        <w:rPr>
          <w:rFonts w:ascii="Arial" w:hAnsi="Arial" w:cs="Arial"/>
          <w:b/>
          <w:bCs/>
          <w:color w:val="2F5496" w:themeColor="accent1" w:themeShade="BF"/>
          <w:sz w:val="28"/>
          <w:szCs w:val="28"/>
        </w:rPr>
      </w:pPr>
      <w:r w:rsidRPr="008339D3">
        <w:rPr>
          <w:rFonts w:ascii="Arial" w:hAnsi="Arial" w:cs="Arial"/>
          <w:b/>
          <w:bCs/>
          <w:color w:val="2F5496" w:themeColor="accent1" w:themeShade="BF"/>
          <w:sz w:val="28"/>
          <w:szCs w:val="28"/>
        </w:rPr>
        <w:t>Alignment with Policies:</w:t>
      </w:r>
    </w:p>
    <w:p w14:paraId="3AC05B8A" w14:textId="77777777" w:rsidR="008339D3" w:rsidRPr="00654E99" w:rsidRDefault="008339D3">
      <w:pPr>
        <w:rPr>
          <w:rFonts w:ascii="Arial" w:hAnsi="Arial" w:cs="Arial"/>
          <w:b/>
          <w:bCs/>
          <w:color w:val="2F5496" w:themeColor="accent1" w:themeShade="BF"/>
          <w:sz w:val="15"/>
          <w:szCs w:val="15"/>
        </w:rPr>
      </w:pPr>
    </w:p>
    <w:p w14:paraId="00848E6F" w14:textId="77777777" w:rsidR="008339D3" w:rsidRDefault="008339D3">
      <w:pPr>
        <w:rPr>
          <w:rFonts w:ascii="Arial" w:hAnsi="Arial" w:cs="Arial"/>
          <w:color w:val="262626" w:themeColor="text1" w:themeTint="D9"/>
        </w:rPr>
      </w:pPr>
      <w:r>
        <w:rPr>
          <w:rFonts w:ascii="Arial" w:hAnsi="Arial" w:cs="Arial"/>
          <w:color w:val="262626" w:themeColor="text1" w:themeTint="D9"/>
        </w:rPr>
        <w:t>This procedure aligns with the following Centre Policy:</w:t>
      </w:r>
    </w:p>
    <w:p w14:paraId="7858EEDE" w14:textId="77777777" w:rsidR="00654E99" w:rsidRPr="00654E99" w:rsidRDefault="00654E99">
      <w:pPr>
        <w:rPr>
          <w:rFonts w:ascii="Arial" w:hAnsi="Arial" w:cs="Arial"/>
          <w:color w:val="262626" w:themeColor="text1" w:themeTint="D9"/>
          <w:sz w:val="8"/>
          <w:szCs w:val="8"/>
        </w:rPr>
      </w:pPr>
    </w:p>
    <w:p w14:paraId="06D0C3D9" w14:textId="77777777" w:rsidR="00654E99" w:rsidRDefault="00654E99" w:rsidP="00654E99">
      <w:pPr>
        <w:pStyle w:val="ListParagraph"/>
        <w:numPr>
          <w:ilvl w:val="0"/>
          <w:numId w:val="21"/>
        </w:numPr>
        <w:spacing w:after="120" w:line="260" w:lineRule="atLeast"/>
        <w:jc w:val="both"/>
        <w:rPr>
          <w:rFonts w:eastAsia="Calibri" w:cs="Arial"/>
        </w:rPr>
      </w:pPr>
      <w:r>
        <w:rPr>
          <w:rFonts w:eastAsia="Calibri" w:cs="Arial"/>
        </w:rPr>
        <w:t>Child Protection Policy</w:t>
      </w:r>
    </w:p>
    <w:p w14:paraId="11F60AF7" w14:textId="77777777" w:rsidR="00654E99" w:rsidRDefault="00654E99" w:rsidP="00654E99">
      <w:pPr>
        <w:pStyle w:val="ListParagraph"/>
        <w:numPr>
          <w:ilvl w:val="0"/>
          <w:numId w:val="21"/>
        </w:numPr>
        <w:spacing w:after="120" w:line="260" w:lineRule="atLeast"/>
        <w:jc w:val="both"/>
        <w:rPr>
          <w:rFonts w:eastAsia="Calibri" w:cs="Arial"/>
        </w:rPr>
      </w:pPr>
      <w:r>
        <w:rPr>
          <w:rFonts w:eastAsia="Calibri" w:cs="Arial"/>
        </w:rPr>
        <w:t>Disciplinary Policy</w:t>
      </w:r>
    </w:p>
    <w:p w14:paraId="270F62E0" w14:textId="77777777" w:rsidR="00654E99" w:rsidRDefault="00654E99" w:rsidP="00654E99">
      <w:pPr>
        <w:pStyle w:val="ListParagraph"/>
        <w:numPr>
          <w:ilvl w:val="0"/>
          <w:numId w:val="21"/>
        </w:numPr>
        <w:spacing w:after="120" w:line="260" w:lineRule="atLeast"/>
        <w:jc w:val="both"/>
        <w:rPr>
          <w:rFonts w:eastAsia="Calibri" w:cs="Arial"/>
        </w:rPr>
      </w:pPr>
      <w:r>
        <w:rPr>
          <w:rFonts w:eastAsia="Calibri" w:cs="Arial"/>
        </w:rPr>
        <w:t>Professional Boundaries Policy</w:t>
      </w:r>
    </w:p>
    <w:p w14:paraId="7EC41461" w14:textId="77777777" w:rsidR="00654E99" w:rsidRPr="00654E99" w:rsidRDefault="00654E99">
      <w:pPr>
        <w:rPr>
          <w:rFonts w:ascii="Arial" w:hAnsi="Arial" w:cs="Arial"/>
          <w:b/>
          <w:bCs/>
          <w:color w:val="2F5496" w:themeColor="accent1" w:themeShade="BF"/>
          <w:sz w:val="2"/>
          <w:szCs w:val="2"/>
        </w:rPr>
      </w:pPr>
    </w:p>
    <w:p w14:paraId="434ECBCB" w14:textId="77777777" w:rsidR="007A029A" w:rsidRDefault="008339D3">
      <w:pPr>
        <w:rPr>
          <w:rFonts w:ascii="Arial" w:hAnsi="Arial" w:cs="Arial"/>
          <w:b/>
          <w:bCs/>
          <w:color w:val="2F5496" w:themeColor="accent1" w:themeShade="BF"/>
          <w:sz w:val="28"/>
          <w:szCs w:val="28"/>
        </w:rPr>
      </w:pPr>
      <w:r>
        <w:rPr>
          <w:rFonts w:ascii="Arial" w:hAnsi="Arial" w:cs="Arial"/>
          <w:b/>
          <w:bCs/>
          <w:color w:val="2F5496" w:themeColor="accent1" w:themeShade="BF"/>
          <w:sz w:val="28"/>
          <w:szCs w:val="28"/>
        </w:rPr>
        <w:t xml:space="preserve">Procedure </w:t>
      </w:r>
      <w:r w:rsidR="007A029A" w:rsidRPr="00D0364E">
        <w:rPr>
          <w:rFonts w:ascii="Arial" w:hAnsi="Arial" w:cs="Arial"/>
          <w:b/>
          <w:bCs/>
          <w:color w:val="2F5496" w:themeColor="accent1" w:themeShade="BF"/>
          <w:sz w:val="28"/>
          <w:szCs w:val="28"/>
        </w:rPr>
        <w:t>Detail:</w:t>
      </w:r>
    </w:p>
    <w:p w14:paraId="40ECFCA5" w14:textId="77777777" w:rsidR="00654E99" w:rsidRPr="00D0364E" w:rsidRDefault="00654E99">
      <w:pPr>
        <w:rPr>
          <w:rFonts w:ascii="Arial" w:hAnsi="Arial" w:cs="Arial"/>
          <w:b/>
          <w:bCs/>
          <w:color w:val="2F5496" w:themeColor="accent1" w:themeShade="BF"/>
          <w:sz w:val="28"/>
          <w:szCs w:val="28"/>
        </w:rPr>
      </w:pPr>
    </w:p>
    <w:tbl>
      <w:tblPr>
        <w:tblStyle w:val="TableGrid"/>
        <w:tblW w:w="9639" w:type="dxa"/>
        <w:tblInd w:w="108" w:type="dxa"/>
        <w:tblLook w:val="04A0" w:firstRow="1" w:lastRow="0" w:firstColumn="1" w:lastColumn="0" w:noHBand="0" w:noVBand="1"/>
      </w:tblPr>
      <w:tblGrid>
        <w:gridCol w:w="675"/>
        <w:gridCol w:w="8964"/>
      </w:tblGrid>
      <w:tr w:rsidR="00E0674B" w14:paraId="0E4DC09A" w14:textId="77777777" w:rsidTr="005D07A1">
        <w:trPr>
          <w:tblHeader/>
        </w:trPr>
        <w:tc>
          <w:tcPr>
            <w:tcW w:w="675" w:type="dxa"/>
            <w:shd w:val="clear" w:color="auto" w:fill="D9D9D9" w:themeFill="background1" w:themeFillShade="D9"/>
          </w:tcPr>
          <w:p w14:paraId="2A4F228F" w14:textId="77777777" w:rsidR="00E0674B" w:rsidRPr="00926898" w:rsidRDefault="00E0674B" w:rsidP="005D07A1">
            <w:pPr>
              <w:spacing w:before="60" w:after="60"/>
              <w:rPr>
                <w:rFonts w:eastAsia="Times New Roman" w:cs="Arial"/>
                <w:b/>
                <w:sz w:val="20"/>
                <w:lang w:val="en-US"/>
              </w:rPr>
            </w:pPr>
            <w:r w:rsidRPr="00926898">
              <w:rPr>
                <w:rFonts w:eastAsia="Times New Roman" w:cs="Arial"/>
                <w:b/>
                <w:sz w:val="20"/>
                <w:lang w:val="en-US"/>
              </w:rPr>
              <w:t>Step</w:t>
            </w:r>
          </w:p>
        </w:tc>
        <w:tc>
          <w:tcPr>
            <w:tcW w:w="8964" w:type="dxa"/>
            <w:shd w:val="clear" w:color="auto" w:fill="D9D9D9" w:themeFill="background1" w:themeFillShade="D9"/>
          </w:tcPr>
          <w:p w14:paraId="38ED9A85" w14:textId="77777777" w:rsidR="00E0674B" w:rsidRPr="00926898" w:rsidRDefault="00E0674B" w:rsidP="005D07A1">
            <w:pPr>
              <w:spacing w:before="60" w:after="60"/>
              <w:jc w:val="center"/>
              <w:rPr>
                <w:rFonts w:eastAsia="Times New Roman" w:cs="Arial"/>
                <w:b/>
                <w:sz w:val="20"/>
                <w:lang w:val="en-US"/>
              </w:rPr>
            </w:pPr>
            <w:r w:rsidRPr="00926898">
              <w:rPr>
                <w:rFonts w:eastAsia="Times New Roman" w:cs="Arial"/>
                <w:b/>
                <w:sz w:val="20"/>
                <w:lang w:val="en-US"/>
              </w:rPr>
              <w:t>Procedure</w:t>
            </w:r>
          </w:p>
        </w:tc>
      </w:tr>
      <w:tr w:rsidR="00E0674B" w14:paraId="66B7BB16" w14:textId="77777777" w:rsidTr="005D07A1">
        <w:tc>
          <w:tcPr>
            <w:tcW w:w="675" w:type="dxa"/>
          </w:tcPr>
          <w:p w14:paraId="57E29714" w14:textId="77777777" w:rsidR="00E0674B" w:rsidRPr="00926898" w:rsidRDefault="00E0674B" w:rsidP="00E0674B">
            <w:pPr>
              <w:pStyle w:val="ListParagraph"/>
              <w:numPr>
                <w:ilvl w:val="0"/>
                <w:numId w:val="22"/>
              </w:numPr>
              <w:spacing w:before="60" w:after="60"/>
              <w:rPr>
                <w:rFonts w:eastAsia="Times New Roman" w:cs="Arial"/>
                <w:sz w:val="20"/>
                <w:lang w:val="en-US"/>
              </w:rPr>
            </w:pPr>
          </w:p>
        </w:tc>
        <w:tc>
          <w:tcPr>
            <w:tcW w:w="8964" w:type="dxa"/>
          </w:tcPr>
          <w:p w14:paraId="2ACAD0E1" w14:textId="77777777" w:rsidR="00E0674B" w:rsidRPr="00187324" w:rsidRDefault="00E0674B" w:rsidP="005D07A1">
            <w:pPr>
              <w:spacing w:before="60" w:after="60"/>
              <w:rPr>
                <w:rFonts w:eastAsia="Times New Roman" w:cs="Arial"/>
                <w:b/>
                <w:sz w:val="20"/>
                <w:lang w:val="en-US"/>
              </w:rPr>
            </w:pPr>
            <w:r w:rsidRPr="00187324">
              <w:rPr>
                <w:rFonts w:eastAsia="Times New Roman" w:cs="Arial"/>
                <w:b/>
                <w:sz w:val="20"/>
                <w:lang w:val="en-US"/>
              </w:rPr>
              <w:t>Receive a verbal complaint</w:t>
            </w:r>
          </w:p>
          <w:p w14:paraId="41BC0FD2" w14:textId="77777777" w:rsidR="00E0674B" w:rsidRPr="00926898" w:rsidRDefault="00E0674B" w:rsidP="005D07A1">
            <w:pPr>
              <w:spacing w:before="60" w:after="60"/>
              <w:rPr>
                <w:rFonts w:eastAsia="Times New Roman" w:cs="Arial"/>
                <w:sz w:val="20"/>
                <w:lang w:val="en-US"/>
              </w:rPr>
            </w:pPr>
            <w:r>
              <w:rPr>
                <w:rFonts w:eastAsia="Times New Roman" w:cs="Arial"/>
                <w:sz w:val="20"/>
                <w:lang w:val="en-US"/>
              </w:rPr>
              <w:t>All complaints may be made verbally.  All complaints will be referred to the Centre Manager as soon as possible.  Verbal complaints will be written down by the Manager and reflected back to the complainant to ensure accuracy and completeness.</w:t>
            </w:r>
          </w:p>
        </w:tc>
      </w:tr>
      <w:tr w:rsidR="00E0674B" w14:paraId="411BCA32" w14:textId="77777777" w:rsidTr="005D07A1">
        <w:tc>
          <w:tcPr>
            <w:tcW w:w="675" w:type="dxa"/>
          </w:tcPr>
          <w:p w14:paraId="319125FE" w14:textId="77777777" w:rsidR="00E0674B" w:rsidRPr="00926898" w:rsidRDefault="00E0674B" w:rsidP="00E0674B">
            <w:pPr>
              <w:pStyle w:val="ListParagraph"/>
              <w:numPr>
                <w:ilvl w:val="0"/>
                <w:numId w:val="22"/>
              </w:numPr>
              <w:spacing w:before="60" w:after="60"/>
              <w:rPr>
                <w:rFonts w:eastAsia="Times New Roman" w:cs="Arial"/>
                <w:sz w:val="20"/>
                <w:lang w:val="en-US"/>
              </w:rPr>
            </w:pPr>
          </w:p>
        </w:tc>
        <w:tc>
          <w:tcPr>
            <w:tcW w:w="8964" w:type="dxa"/>
          </w:tcPr>
          <w:p w14:paraId="286B4370" w14:textId="77777777" w:rsidR="00E0674B" w:rsidRPr="00187324" w:rsidRDefault="00E0674B" w:rsidP="005D07A1">
            <w:pPr>
              <w:spacing w:before="60" w:after="60"/>
              <w:rPr>
                <w:rFonts w:eastAsia="Times New Roman" w:cs="Arial"/>
                <w:b/>
                <w:sz w:val="20"/>
                <w:lang w:val="en-US"/>
              </w:rPr>
            </w:pPr>
            <w:r w:rsidRPr="00187324">
              <w:rPr>
                <w:rFonts w:eastAsia="Times New Roman" w:cs="Arial"/>
                <w:b/>
                <w:sz w:val="20"/>
                <w:lang w:val="en-US"/>
              </w:rPr>
              <w:t>Investigation</w:t>
            </w:r>
          </w:p>
          <w:p w14:paraId="3606E213" w14:textId="77777777" w:rsidR="00E0674B" w:rsidRPr="00926898" w:rsidRDefault="00E0674B" w:rsidP="005D07A1">
            <w:pPr>
              <w:spacing w:before="60" w:after="60"/>
              <w:rPr>
                <w:rFonts w:eastAsia="Times New Roman" w:cs="Arial"/>
                <w:sz w:val="20"/>
                <w:lang w:val="en-US"/>
              </w:rPr>
            </w:pPr>
            <w:r>
              <w:rPr>
                <w:rFonts w:eastAsia="Times New Roman" w:cs="Arial"/>
                <w:sz w:val="20"/>
                <w:lang w:val="en-US"/>
              </w:rPr>
              <w:t>All complaints will be investigated by the Centre Manager.  Some complaints, because of their nature, may involve external agencies.  Where this is necessary, the complainant will be informed as soon as possible that one or more external agencies have been involved.</w:t>
            </w:r>
          </w:p>
        </w:tc>
      </w:tr>
      <w:tr w:rsidR="00E0674B" w14:paraId="5CCA4D45" w14:textId="77777777" w:rsidTr="005D07A1">
        <w:tc>
          <w:tcPr>
            <w:tcW w:w="675" w:type="dxa"/>
          </w:tcPr>
          <w:p w14:paraId="6228AB17" w14:textId="77777777" w:rsidR="00E0674B" w:rsidRPr="00926898" w:rsidRDefault="00E0674B" w:rsidP="00E0674B">
            <w:pPr>
              <w:pStyle w:val="ListParagraph"/>
              <w:numPr>
                <w:ilvl w:val="0"/>
                <w:numId w:val="22"/>
              </w:numPr>
              <w:spacing w:before="60" w:after="60"/>
              <w:rPr>
                <w:rFonts w:eastAsia="Times New Roman" w:cs="Arial"/>
                <w:sz w:val="20"/>
                <w:lang w:val="en-US"/>
              </w:rPr>
            </w:pPr>
          </w:p>
        </w:tc>
        <w:tc>
          <w:tcPr>
            <w:tcW w:w="8964" w:type="dxa"/>
          </w:tcPr>
          <w:p w14:paraId="4D3883C5" w14:textId="77777777" w:rsidR="00E0674B" w:rsidRPr="00187324" w:rsidRDefault="00E0674B" w:rsidP="005D07A1">
            <w:pPr>
              <w:spacing w:before="60" w:after="60"/>
              <w:rPr>
                <w:rFonts w:eastAsia="Times New Roman" w:cs="Arial"/>
                <w:b/>
                <w:sz w:val="20"/>
                <w:lang w:val="en-US"/>
              </w:rPr>
            </w:pPr>
            <w:r w:rsidRPr="00187324">
              <w:rPr>
                <w:rFonts w:eastAsia="Times New Roman" w:cs="Arial"/>
                <w:b/>
                <w:sz w:val="20"/>
                <w:lang w:val="en-US"/>
              </w:rPr>
              <w:t>Decisions Based on Fact</w:t>
            </w:r>
          </w:p>
          <w:p w14:paraId="6E4718FA" w14:textId="77777777" w:rsidR="00E0674B" w:rsidRDefault="00E0674B" w:rsidP="005D07A1">
            <w:pPr>
              <w:spacing w:before="60" w:after="60"/>
              <w:rPr>
                <w:rFonts w:eastAsia="Times New Roman" w:cs="Arial"/>
                <w:sz w:val="20"/>
                <w:lang w:val="en-US"/>
              </w:rPr>
            </w:pPr>
            <w:r>
              <w:rPr>
                <w:rFonts w:eastAsia="Times New Roman" w:cs="Arial"/>
                <w:sz w:val="20"/>
                <w:lang w:val="en-US"/>
              </w:rPr>
              <w:t>Our investigation process will endeavour to gather all relevant facts before reaching a decision on the cause.  We do not subscribe to investigations that focus solely on finding fault with others.  We believe that some issues reflect a weakness in our processes and some reflect the judgement and actions of individuals.</w:t>
            </w:r>
          </w:p>
          <w:p w14:paraId="0C24046C" w14:textId="23A78FDF" w:rsidR="00E0674B" w:rsidRPr="00926898" w:rsidRDefault="00E0674B" w:rsidP="005D07A1">
            <w:pPr>
              <w:spacing w:before="60" w:after="60"/>
              <w:rPr>
                <w:rFonts w:eastAsia="Times New Roman" w:cs="Arial"/>
                <w:sz w:val="20"/>
                <w:lang w:val="en-US"/>
              </w:rPr>
            </w:pPr>
          </w:p>
        </w:tc>
      </w:tr>
      <w:tr w:rsidR="00E0674B" w14:paraId="48FE52CA" w14:textId="77777777" w:rsidTr="005D07A1">
        <w:tc>
          <w:tcPr>
            <w:tcW w:w="675" w:type="dxa"/>
          </w:tcPr>
          <w:p w14:paraId="58032615" w14:textId="77777777" w:rsidR="00E0674B" w:rsidRPr="00926898" w:rsidRDefault="00E0674B" w:rsidP="00E0674B">
            <w:pPr>
              <w:pStyle w:val="ListParagraph"/>
              <w:numPr>
                <w:ilvl w:val="0"/>
                <w:numId w:val="22"/>
              </w:numPr>
              <w:spacing w:before="60" w:after="60"/>
              <w:rPr>
                <w:rFonts w:eastAsia="Times New Roman" w:cs="Arial"/>
                <w:sz w:val="20"/>
                <w:lang w:val="en-US"/>
              </w:rPr>
            </w:pPr>
          </w:p>
        </w:tc>
        <w:tc>
          <w:tcPr>
            <w:tcW w:w="8964" w:type="dxa"/>
          </w:tcPr>
          <w:p w14:paraId="0BD8E18D" w14:textId="77777777" w:rsidR="00E0674B" w:rsidRPr="00187324" w:rsidRDefault="00E0674B" w:rsidP="005D07A1">
            <w:pPr>
              <w:spacing w:before="60" w:after="60"/>
              <w:rPr>
                <w:rFonts w:eastAsia="Times New Roman" w:cs="Arial"/>
                <w:b/>
                <w:sz w:val="20"/>
                <w:lang w:val="en-US"/>
              </w:rPr>
            </w:pPr>
            <w:r w:rsidRPr="00187324">
              <w:rPr>
                <w:rFonts w:eastAsia="Times New Roman" w:cs="Arial"/>
                <w:b/>
                <w:sz w:val="20"/>
                <w:lang w:val="en-US"/>
              </w:rPr>
              <w:t>Conclusion</w:t>
            </w:r>
          </w:p>
          <w:p w14:paraId="1A51A39C" w14:textId="77777777" w:rsidR="00E0674B" w:rsidRPr="00926898" w:rsidRDefault="00E0674B" w:rsidP="005D07A1">
            <w:pPr>
              <w:spacing w:before="60" w:after="60"/>
              <w:rPr>
                <w:rFonts w:eastAsia="Times New Roman" w:cs="Arial"/>
                <w:sz w:val="20"/>
                <w:lang w:val="en-US"/>
              </w:rPr>
            </w:pPr>
            <w:r>
              <w:rPr>
                <w:rFonts w:eastAsia="Times New Roman" w:cs="Arial"/>
                <w:sz w:val="20"/>
                <w:lang w:val="en-US"/>
              </w:rPr>
              <w:t>We will communicate the conclusion of any complaint investigation to the complainant and any external agency involved.</w:t>
            </w:r>
          </w:p>
        </w:tc>
      </w:tr>
      <w:tr w:rsidR="00E0674B" w14:paraId="428A17B7" w14:textId="77777777" w:rsidTr="005D07A1">
        <w:tc>
          <w:tcPr>
            <w:tcW w:w="675" w:type="dxa"/>
          </w:tcPr>
          <w:p w14:paraId="5FBAF549" w14:textId="77777777" w:rsidR="00E0674B" w:rsidRPr="00926898" w:rsidRDefault="00E0674B" w:rsidP="00E0674B">
            <w:pPr>
              <w:pStyle w:val="ListParagraph"/>
              <w:numPr>
                <w:ilvl w:val="0"/>
                <w:numId w:val="22"/>
              </w:numPr>
              <w:spacing w:before="60" w:after="60"/>
              <w:rPr>
                <w:rFonts w:eastAsia="Times New Roman" w:cs="Arial"/>
                <w:sz w:val="20"/>
                <w:lang w:val="en-US"/>
              </w:rPr>
            </w:pPr>
          </w:p>
        </w:tc>
        <w:tc>
          <w:tcPr>
            <w:tcW w:w="8964" w:type="dxa"/>
          </w:tcPr>
          <w:p w14:paraId="2260CC8F" w14:textId="77777777" w:rsidR="00E0674B" w:rsidRPr="00187324" w:rsidRDefault="00E0674B" w:rsidP="005D07A1">
            <w:pPr>
              <w:spacing w:before="60" w:after="60"/>
              <w:rPr>
                <w:rFonts w:eastAsia="Times New Roman" w:cs="Arial"/>
                <w:b/>
                <w:sz w:val="20"/>
                <w:lang w:val="en-US"/>
              </w:rPr>
            </w:pPr>
            <w:r w:rsidRPr="00187324">
              <w:rPr>
                <w:rFonts w:eastAsia="Times New Roman" w:cs="Arial"/>
                <w:b/>
                <w:sz w:val="20"/>
                <w:lang w:val="en-US"/>
              </w:rPr>
              <w:t>Principles of Natural Justice</w:t>
            </w:r>
          </w:p>
          <w:p w14:paraId="76945806" w14:textId="77777777" w:rsidR="00E0674B" w:rsidRDefault="00E0674B" w:rsidP="005D07A1">
            <w:pPr>
              <w:spacing w:before="60" w:after="60"/>
              <w:rPr>
                <w:rFonts w:eastAsia="Times New Roman" w:cs="Arial"/>
                <w:sz w:val="20"/>
                <w:lang w:val="en-US"/>
              </w:rPr>
            </w:pPr>
            <w:r>
              <w:rPr>
                <w:rFonts w:eastAsia="Times New Roman" w:cs="Arial"/>
                <w:sz w:val="20"/>
                <w:lang w:val="en-US"/>
              </w:rPr>
              <w:t>Where the complaint concerns the actions of an individual, we will communicate the nature of that complaint to that individual, but we will not disclose the identity of the complainant.  We believe in the right of all individuals to be treated with respect and to be given all reasonable opportunities to defend themselves against allegations.</w:t>
            </w:r>
          </w:p>
          <w:p w14:paraId="3401C25C" w14:textId="77777777" w:rsidR="00E0674B" w:rsidRPr="00926898" w:rsidRDefault="00E0674B" w:rsidP="005D07A1">
            <w:pPr>
              <w:spacing w:before="60" w:after="60"/>
              <w:rPr>
                <w:rFonts w:eastAsia="Times New Roman" w:cs="Arial"/>
                <w:sz w:val="20"/>
                <w:lang w:val="en-US"/>
              </w:rPr>
            </w:pPr>
            <w:r>
              <w:rPr>
                <w:rFonts w:eastAsia="Times New Roman" w:cs="Arial"/>
                <w:sz w:val="20"/>
                <w:lang w:val="en-US"/>
              </w:rPr>
              <w:t>That being said, allegations/complaints of a serious nature involving child safety will include the immediate suspension on full pay of any staff member who is the subject of that allegation/complaint.</w:t>
            </w:r>
          </w:p>
        </w:tc>
      </w:tr>
      <w:tr w:rsidR="00E0674B" w14:paraId="310029DD" w14:textId="77777777" w:rsidTr="005D07A1">
        <w:tc>
          <w:tcPr>
            <w:tcW w:w="675" w:type="dxa"/>
          </w:tcPr>
          <w:p w14:paraId="46BCAE95" w14:textId="77777777" w:rsidR="00E0674B" w:rsidRPr="00926898" w:rsidRDefault="00E0674B" w:rsidP="00E0674B">
            <w:pPr>
              <w:pStyle w:val="ListParagraph"/>
              <w:numPr>
                <w:ilvl w:val="0"/>
                <w:numId w:val="22"/>
              </w:numPr>
              <w:spacing w:before="60" w:after="60"/>
              <w:rPr>
                <w:rFonts w:eastAsia="Times New Roman" w:cs="Arial"/>
                <w:sz w:val="20"/>
                <w:lang w:val="en-US"/>
              </w:rPr>
            </w:pPr>
          </w:p>
        </w:tc>
        <w:tc>
          <w:tcPr>
            <w:tcW w:w="8964" w:type="dxa"/>
          </w:tcPr>
          <w:p w14:paraId="4F826192" w14:textId="77777777" w:rsidR="00E0674B" w:rsidRPr="00187324" w:rsidRDefault="00E0674B" w:rsidP="005D07A1">
            <w:pPr>
              <w:spacing w:before="60" w:after="60"/>
              <w:rPr>
                <w:rFonts w:eastAsia="Times New Roman" w:cs="Arial"/>
                <w:b/>
                <w:sz w:val="20"/>
                <w:lang w:val="en-US"/>
              </w:rPr>
            </w:pPr>
            <w:r w:rsidRPr="00187324">
              <w:rPr>
                <w:rFonts w:eastAsia="Times New Roman" w:cs="Arial"/>
                <w:b/>
                <w:sz w:val="20"/>
                <w:lang w:val="en-US"/>
              </w:rPr>
              <w:t>Outcome</w:t>
            </w:r>
          </w:p>
          <w:p w14:paraId="57E5F6E7" w14:textId="77777777" w:rsidR="00E0674B" w:rsidRDefault="00E0674B" w:rsidP="005D07A1">
            <w:pPr>
              <w:spacing w:before="60" w:after="60"/>
              <w:rPr>
                <w:rFonts w:eastAsia="Times New Roman" w:cs="Arial"/>
                <w:sz w:val="20"/>
                <w:lang w:val="en-US"/>
              </w:rPr>
            </w:pPr>
            <w:r>
              <w:rPr>
                <w:rFonts w:eastAsia="Times New Roman" w:cs="Arial"/>
                <w:sz w:val="20"/>
                <w:lang w:val="en-US"/>
              </w:rPr>
              <w:t>We will act on the findings of any complaint, in particular where this involves:</w:t>
            </w:r>
          </w:p>
          <w:p w14:paraId="2C3DE618" w14:textId="77777777" w:rsidR="00E0674B" w:rsidRDefault="00E0674B" w:rsidP="00E0674B">
            <w:pPr>
              <w:pStyle w:val="ListParagraph"/>
              <w:numPr>
                <w:ilvl w:val="0"/>
                <w:numId w:val="23"/>
              </w:numPr>
              <w:spacing w:before="60" w:after="60"/>
              <w:ind w:left="714" w:hanging="357"/>
              <w:contextualSpacing w:val="0"/>
              <w:rPr>
                <w:rFonts w:eastAsia="Times New Roman" w:cs="Arial"/>
                <w:sz w:val="20"/>
                <w:lang w:val="en-US"/>
              </w:rPr>
            </w:pPr>
            <w:r>
              <w:rPr>
                <w:rFonts w:eastAsia="Times New Roman" w:cs="Arial"/>
                <w:sz w:val="20"/>
                <w:lang w:val="en-US"/>
              </w:rPr>
              <w:t>An improvement or change to our policies and procedures</w:t>
            </w:r>
          </w:p>
          <w:p w14:paraId="5DB0E8F4" w14:textId="77777777" w:rsidR="00E0674B" w:rsidRDefault="00E0674B" w:rsidP="00E0674B">
            <w:pPr>
              <w:pStyle w:val="ListParagraph"/>
              <w:numPr>
                <w:ilvl w:val="0"/>
                <w:numId w:val="23"/>
              </w:numPr>
              <w:spacing w:before="60" w:after="60"/>
              <w:ind w:left="714" w:hanging="357"/>
              <w:contextualSpacing w:val="0"/>
              <w:rPr>
                <w:rFonts w:eastAsia="Times New Roman" w:cs="Arial"/>
                <w:sz w:val="20"/>
                <w:lang w:val="en-US"/>
              </w:rPr>
            </w:pPr>
            <w:r>
              <w:rPr>
                <w:rFonts w:eastAsia="Times New Roman" w:cs="Arial"/>
                <w:sz w:val="20"/>
                <w:lang w:val="en-US"/>
              </w:rPr>
              <w:t>The training and education of staff</w:t>
            </w:r>
          </w:p>
          <w:p w14:paraId="66E5C85B" w14:textId="77777777" w:rsidR="00E0674B" w:rsidRDefault="00E0674B" w:rsidP="00E0674B">
            <w:pPr>
              <w:pStyle w:val="ListParagraph"/>
              <w:numPr>
                <w:ilvl w:val="0"/>
                <w:numId w:val="23"/>
              </w:numPr>
              <w:spacing w:before="60" w:after="60"/>
              <w:ind w:left="714" w:hanging="357"/>
              <w:contextualSpacing w:val="0"/>
              <w:rPr>
                <w:rFonts w:eastAsia="Times New Roman" w:cs="Arial"/>
                <w:sz w:val="20"/>
                <w:lang w:val="en-US"/>
              </w:rPr>
            </w:pPr>
            <w:r>
              <w:rPr>
                <w:rFonts w:eastAsia="Times New Roman" w:cs="Arial"/>
                <w:sz w:val="20"/>
                <w:lang w:val="en-US"/>
              </w:rPr>
              <w:t>Disciplinary action taken against a staff member, noting the obligations we have under relevant employment contracts and employment law.</w:t>
            </w:r>
          </w:p>
          <w:p w14:paraId="18444498" w14:textId="77777777" w:rsidR="00E0674B" w:rsidRDefault="00E0674B" w:rsidP="00E0674B">
            <w:pPr>
              <w:pStyle w:val="ListParagraph"/>
              <w:numPr>
                <w:ilvl w:val="0"/>
                <w:numId w:val="23"/>
              </w:numPr>
              <w:spacing w:before="60" w:after="60"/>
              <w:ind w:left="714" w:hanging="357"/>
              <w:contextualSpacing w:val="0"/>
              <w:rPr>
                <w:rFonts w:eastAsia="Times New Roman" w:cs="Arial"/>
                <w:sz w:val="20"/>
                <w:lang w:val="en-US"/>
              </w:rPr>
            </w:pPr>
            <w:r>
              <w:rPr>
                <w:rFonts w:eastAsia="Times New Roman" w:cs="Arial"/>
                <w:sz w:val="20"/>
                <w:lang w:val="en-US"/>
              </w:rPr>
              <w:t>Note that where disciplinary action has been taken or is in process with a teaching staff member, we will follow the mandatory reporting requirements of the Education Council</w:t>
            </w:r>
          </w:p>
          <w:p w14:paraId="0E084686" w14:textId="77777777" w:rsidR="00E0674B" w:rsidRDefault="00E0674B" w:rsidP="005D07A1">
            <w:pPr>
              <w:spacing w:before="60" w:after="60"/>
              <w:rPr>
                <w:rFonts w:eastAsia="Times New Roman" w:cs="Arial"/>
                <w:sz w:val="20"/>
                <w:lang w:val="en-US"/>
              </w:rPr>
            </w:pPr>
            <w:r>
              <w:rPr>
                <w:rFonts w:eastAsia="Times New Roman" w:cs="Arial"/>
                <w:sz w:val="20"/>
                <w:lang w:val="en-US"/>
              </w:rPr>
              <w:t>We will ensure the findings of the complaint investigation feed back into our quality improvement and service review processes.</w:t>
            </w:r>
          </w:p>
          <w:p w14:paraId="6E864B35" w14:textId="77777777" w:rsidR="00E0674B" w:rsidRPr="00187324" w:rsidRDefault="00E0674B" w:rsidP="005D07A1">
            <w:pPr>
              <w:spacing w:before="60" w:after="60"/>
              <w:rPr>
                <w:rFonts w:eastAsia="Times New Roman" w:cs="Arial"/>
                <w:sz w:val="20"/>
                <w:lang w:val="en-US"/>
              </w:rPr>
            </w:pPr>
            <w:r>
              <w:rPr>
                <w:rFonts w:eastAsia="Times New Roman" w:cs="Arial"/>
                <w:sz w:val="20"/>
                <w:lang w:val="en-US"/>
              </w:rPr>
              <w:t>All documentation relating to the complaint will be retained by us for seven years.  Any outcome involving disciplinary action against a staff member will be retained on their personnel file as per our Disciplinary Policies.</w:t>
            </w:r>
          </w:p>
        </w:tc>
      </w:tr>
    </w:tbl>
    <w:p w14:paraId="0FB3B79D" w14:textId="77777777" w:rsidR="00E0674B" w:rsidRDefault="00E0674B" w:rsidP="00E0674B">
      <w:pPr>
        <w:keepNext/>
        <w:keepLines/>
        <w:spacing w:before="240" w:after="240"/>
        <w:jc w:val="both"/>
        <w:outlineLvl w:val="0"/>
        <w:rPr>
          <w:rFonts w:eastAsia="Times New Roman" w:cs="Arial"/>
          <w:b/>
          <w:bCs/>
          <w:color w:val="365F91"/>
          <w:sz w:val="28"/>
          <w:szCs w:val="28"/>
        </w:rPr>
      </w:pPr>
    </w:p>
    <w:p w14:paraId="6E52D5A1" w14:textId="4FFBF35B" w:rsidR="00E0674B" w:rsidRPr="000624FA" w:rsidRDefault="00E0674B" w:rsidP="00E0674B">
      <w:pPr>
        <w:keepNext/>
        <w:keepLines/>
        <w:spacing w:before="240" w:after="240"/>
        <w:jc w:val="both"/>
        <w:outlineLvl w:val="0"/>
        <w:rPr>
          <w:rFonts w:eastAsia="Times New Roman" w:cs="Arial"/>
          <w:b/>
          <w:bCs/>
          <w:color w:val="365F91"/>
          <w:sz w:val="28"/>
          <w:szCs w:val="28"/>
        </w:rPr>
      </w:pPr>
      <w:r w:rsidRPr="000624FA">
        <w:rPr>
          <w:rFonts w:eastAsia="Times New Roman" w:cs="Arial"/>
          <w:b/>
          <w:bCs/>
          <w:color w:val="365F91"/>
          <w:sz w:val="28"/>
          <w:szCs w:val="28"/>
        </w:rPr>
        <w:t xml:space="preserve">Relevant Background (including </w:t>
      </w:r>
      <w:r>
        <w:rPr>
          <w:rFonts w:eastAsia="Times New Roman" w:cs="Arial"/>
          <w:b/>
          <w:bCs/>
          <w:color w:val="365F91"/>
          <w:sz w:val="28"/>
          <w:szCs w:val="28"/>
        </w:rPr>
        <w:t>L</w:t>
      </w:r>
      <w:r w:rsidRPr="000624FA">
        <w:rPr>
          <w:rFonts w:eastAsia="Times New Roman" w:cs="Arial"/>
          <w:b/>
          <w:bCs/>
          <w:color w:val="365F91"/>
          <w:sz w:val="28"/>
          <w:szCs w:val="28"/>
        </w:rPr>
        <w:t>egislation/</w:t>
      </w:r>
      <w:r>
        <w:rPr>
          <w:rFonts w:eastAsia="Times New Roman" w:cs="Arial"/>
          <w:b/>
          <w:bCs/>
          <w:color w:val="365F91"/>
          <w:sz w:val="28"/>
          <w:szCs w:val="28"/>
        </w:rPr>
        <w:t>R</w:t>
      </w:r>
      <w:r w:rsidRPr="000624FA">
        <w:rPr>
          <w:rFonts w:eastAsia="Times New Roman" w:cs="Arial"/>
          <w:b/>
          <w:bCs/>
          <w:color w:val="365F91"/>
          <w:sz w:val="28"/>
          <w:szCs w:val="28"/>
        </w:rPr>
        <w:t>egulation</w:t>
      </w:r>
      <w:r>
        <w:rPr>
          <w:rFonts w:eastAsia="Times New Roman" w:cs="Arial"/>
          <w:b/>
          <w:bCs/>
          <w:color w:val="365F91"/>
          <w:sz w:val="28"/>
          <w:szCs w:val="28"/>
        </w:rPr>
        <w:t>/Licensing</w:t>
      </w:r>
      <w:r w:rsidRPr="000624FA">
        <w:rPr>
          <w:rFonts w:eastAsia="Times New Roman" w:cs="Arial"/>
          <w:b/>
          <w:bCs/>
          <w:color w:val="365F91"/>
          <w:sz w:val="28"/>
          <w:szCs w:val="28"/>
        </w:rPr>
        <w:t xml:space="preserve"> references)</w:t>
      </w:r>
    </w:p>
    <w:p w14:paraId="218CFEC7" w14:textId="77777777" w:rsidR="00E0674B" w:rsidRDefault="00E0674B" w:rsidP="00E0674B">
      <w:r>
        <w:t>Regulation 47 of the Education (Early Childhood Services) Regulations 2008 and GMA1 of the Licensing Criteria for Centre-Based ECE Services</w:t>
      </w:r>
    </w:p>
    <w:p w14:paraId="3CDB9BFC" w14:textId="77777777" w:rsidR="00E0674B" w:rsidRDefault="00E0674B" w:rsidP="00E0674B"/>
    <w:p w14:paraId="29836E16" w14:textId="3916DAFB" w:rsidR="00E0674B" w:rsidRPr="00E0674B" w:rsidRDefault="00E0674B" w:rsidP="00E0674B">
      <w:r w:rsidRPr="000624FA">
        <w:rPr>
          <w:rFonts w:eastAsia="Times New Roman" w:cs="Arial"/>
          <w:b/>
          <w:bCs/>
          <w:color w:val="365F91"/>
          <w:sz w:val="28"/>
          <w:szCs w:val="28"/>
        </w:rPr>
        <w:t xml:space="preserve">Implementation </w:t>
      </w:r>
    </w:p>
    <w:p w14:paraId="673CE13D" w14:textId="1F6042C0" w:rsidR="006A50CA" w:rsidRPr="00E0674B" w:rsidRDefault="00E0674B" w:rsidP="00E0674B">
      <w:pPr>
        <w:rPr>
          <w:rFonts w:eastAsia="Times New Roman" w:cs="Arial"/>
          <w:lang w:val="en-US"/>
        </w:rPr>
      </w:pPr>
      <w:r>
        <w:rPr>
          <w:rFonts w:eastAsia="Times New Roman" w:cs="Arial"/>
          <w:lang w:val="en-US"/>
        </w:rPr>
        <w:t xml:space="preserve">This procedure is part of the </w:t>
      </w:r>
      <w:r w:rsidR="00FD248E">
        <w:rPr>
          <w:rFonts w:eastAsia="Times New Roman" w:cs="Arial"/>
          <w:lang w:val="en-US"/>
        </w:rPr>
        <w:t>Little Sunbeams</w:t>
      </w:r>
      <w:r>
        <w:rPr>
          <w:rFonts w:eastAsia="Times New Roman" w:cs="Arial"/>
          <w:lang w:val="en-US"/>
        </w:rPr>
        <w:t xml:space="preserve"> induction for new staff and forms part of the introduction information pack for parents.  In addition, information on how to make a complaint is made available at our reception for parents and visitors.  Staff are regularly reminded of the</w:t>
      </w:r>
      <w:r w:rsidR="00FD248E">
        <w:rPr>
          <w:rFonts w:eastAsia="Times New Roman" w:cs="Arial"/>
          <w:lang w:val="en-US"/>
        </w:rPr>
        <w:t>,</w:t>
      </w:r>
      <w:r>
        <w:rPr>
          <w:rFonts w:eastAsia="Times New Roman" w:cs="Arial"/>
          <w:lang w:val="en-US"/>
        </w:rPr>
        <w:t xml:space="preserve"> complaints procedure at staff meetings and we discuss any complaint trends on these occasions.</w:t>
      </w:r>
    </w:p>
    <w:p w14:paraId="151AD5EA" w14:textId="77777777" w:rsidR="00E0674B" w:rsidRDefault="00E0674B" w:rsidP="006A50CA">
      <w:pPr>
        <w:spacing w:line="276" w:lineRule="auto"/>
        <w:rPr>
          <w:rFonts w:ascii="Arial" w:hAnsi="Arial" w:cs="Arial"/>
          <w:b/>
          <w:bCs/>
          <w:color w:val="2F5496" w:themeColor="accent1" w:themeShade="BF"/>
          <w:sz w:val="28"/>
          <w:szCs w:val="28"/>
        </w:rPr>
      </w:pPr>
    </w:p>
    <w:p w14:paraId="61FD3406" w14:textId="77777777" w:rsidR="00E0674B" w:rsidRDefault="00E0674B" w:rsidP="006A50CA">
      <w:pPr>
        <w:spacing w:line="276" w:lineRule="auto"/>
        <w:rPr>
          <w:rFonts w:ascii="Arial" w:hAnsi="Arial" w:cs="Arial"/>
          <w:b/>
          <w:bCs/>
          <w:color w:val="2F5496" w:themeColor="accent1" w:themeShade="BF"/>
          <w:sz w:val="28"/>
          <w:szCs w:val="28"/>
        </w:rPr>
      </w:pPr>
    </w:p>
    <w:p w14:paraId="2599CAF6" w14:textId="418D3A2A" w:rsidR="001D2A50" w:rsidRPr="00E0674B" w:rsidRDefault="006A50CA" w:rsidP="006A50CA">
      <w:pPr>
        <w:spacing w:line="276" w:lineRule="auto"/>
        <w:rPr>
          <w:rFonts w:ascii="Arial" w:hAnsi="Arial" w:cs="Arial"/>
          <w:b/>
          <w:bCs/>
          <w:color w:val="2F5496" w:themeColor="accent1" w:themeShade="BF"/>
          <w:sz w:val="28"/>
          <w:szCs w:val="28"/>
        </w:rPr>
      </w:pPr>
      <w:r w:rsidRPr="00E0674B">
        <w:rPr>
          <w:rFonts w:ascii="Arial" w:hAnsi="Arial" w:cs="Arial"/>
          <w:b/>
          <w:bCs/>
          <w:color w:val="2F5496" w:themeColor="accent1" w:themeShade="BF"/>
          <w:sz w:val="28"/>
          <w:szCs w:val="28"/>
        </w:rPr>
        <w:t>Review:</w:t>
      </w:r>
    </w:p>
    <w:p w14:paraId="180C0521" w14:textId="77777777" w:rsidR="006A50CA" w:rsidRPr="00E0674B" w:rsidRDefault="006A50CA" w:rsidP="006A50CA">
      <w:pPr>
        <w:spacing w:line="276" w:lineRule="auto"/>
        <w:rPr>
          <w:rFonts w:ascii="Arial" w:hAnsi="Arial" w:cs="Arial"/>
          <w:color w:val="000000" w:themeColor="text1"/>
          <w:sz w:val="2"/>
          <w:szCs w:val="2"/>
        </w:rPr>
      </w:pPr>
    </w:p>
    <w:p w14:paraId="202D7A96" w14:textId="77777777" w:rsidR="006A50CA" w:rsidRPr="00E0674B" w:rsidRDefault="006A50CA" w:rsidP="006A50CA">
      <w:pPr>
        <w:spacing w:line="276" w:lineRule="auto"/>
        <w:jc w:val="center"/>
        <w:rPr>
          <w:rFonts w:ascii="Arial" w:hAnsi="Arial" w:cs="Arial"/>
          <w:color w:val="000000" w:themeColor="text1"/>
          <w:sz w:val="20"/>
          <w:szCs w:val="20"/>
        </w:rPr>
      </w:pPr>
      <w:r w:rsidRPr="00FD248E">
        <w:rPr>
          <w:rFonts w:ascii="Arial" w:hAnsi="Arial" w:cs="Arial"/>
          <w:color w:val="000000" w:themeColor="text1"/>
          <w:sz w:val="21"/>
          <w:szCs w:val="21"/>
        </w:rPr>
        <w:t>This policy will be reviewed annually or when there is significant change in the area of the policy topic</w:t>
      </w:r>
    </w:p>
    <w:p w14:paraId="0BC49DCB" w14:textId="77777777" w:rsidR="006A50CA" w:rsidRPr="006A50CA" w:rsidRDefault="006A50CA" w:rsidP="006A50CA">
      <w:pPr>
        <w:spacing w:line="276" w:lineRule="auto"/>
        <w:jc w:val="center"/>
        <w:rPr>
          <w:rFonts w:ascii="Arial" w:hAnsi="Arial" w:cs="Arial"/>
          <w:color w:val="000000" w:themeColor="text1"/>
        </w:rPr>
      </w:pPr>
    </w:p>
    <w:tbl>
      <w:tblPr>
        <w:tblStyle w:val="TableGrid"/>
        <w:tblpPr w:leftFromText="180" w:rightFromText="180" w:vertAnchor="text" w:horzAnchor="margin" w:tblpY="26"/>
        <w:tblW w:w="0" w:type="auto"/>
        <w:tblLook w:val="04A0" w:firstRow="1" w:lastRow="0" w:firstColumn="1" w:lastColumn="0" w:noHBand="0" w:noVBand="1"/>
      </w:tblPr>
      <w:tblGrid>
        <w:gridCol w:w="3397"/>
        <w:gridCol w:w="5613"/>
      </w:tblGrid>
      <w:tr w:rsidR="001D2A50" w:rsidRPr="00FE5997" w14:paraId="4F0A2C25" w14:textId="77777777" w:rsidTr="001D2A50">
        <w:tc>
          <w:tcPr>
            <w:tcW w:w="3397" w:type="dxa"/>
            <w:shd w:val="clear" w:color="auto" w:fill="FBE4D5" w:themeFill="accent2" w:themeFillTint="33"/>
          </w:tcPr>
          <w:p w14:paraId="10E62B4C" w14:textId="77777777" w:rsidR="001D2A50" w:rsidRPr="00FE5997" w:rsidRDefault="001D2A50" w:rsidP="001D2A50">
            <w:pPr>
              <w:spacing w:line="276" w:lineRule="auto"/>
              <w:rPr>
                <w:rFonts w:ascii="Arial" w:hAnsi="Arial" w:cs="Arial"/>
                <w:color w:val="000000" w:themeColor="text1"/>
                <w:sz w:val="28"/>
                <w:szCs w:val="28"/>
              </w:rPr>
            </w:pPr>
            <w:r w:rsidRPr="00FE5997">
              <w:rPr>
                <w:rFonts w:ascii="Arial" w:hAnsi="Arial" w:cs="Arial"/>
                <w:color w:val="000000" w:themeColor="text1"/>
                <w:sz w:val="28"/>
                <w:szCs w:val="28"/>
              </w:rPr>
              <w:t>Authorised:</w:t>
            </w:r>
          </w:p>
        </w:tc>
        <w:tc>
          <w:tcPr>
            <w:tcW w:w="5613" w:type="dxa"/>
          </w:tcPr>
          <w:p w14:paraId="6917BF13" w14:textId="77777777" w:rsidR="001D2A50" w:rsidRPr="00FE5997" w:rsidRDefault="001D2A50" w:rsidP="001D2A50">
            <w:pPr>
              <w:spacing w:line="276" w:lineRule="auto"/>
              <w:rPr>
                <w:rFonts w:ascii="Arial" w:hAnsi="Arial" w:cs="Arial"/>
                <w:color w:val="000000" w:themeColor="text1"/>
                <w:sz w:val="28"/>
                <w:szCs w:val="28"/>
              </w:rPr>
            </w:pPr>
          </w:p>
        </w:tc>
      </w:tr>
      <w:tr w:rsidR="001D2A50" w:rsidRPr="00FE5997" w14:paraId="7017C4F0" w14:textId="77777777" w:rsidTr="001D2A50">
        <w:tc>
          <w:tcPr>
            <w:tcW w:w="3397" w:type="dxa"/>
            <w:shd w:val="clear" w:color="auto" w:fill="FBE4D5" w:themeFill="accent2" w:themeFillTint="33"/>
          </w:tcPr>
          <w:p w14:paraId="544C6507" w14:textId="77777777" w:rsidR="001D2A50" w:rsidRPr="00FE5997" w:rsidRDefault="001D2A50" w:rsidP="001D2A50">
            <w:pPr>
              <w:spacing w:line="276" w:lineRule="auto"/>
              <w:rPr>
                <w:rFonts w:ascii="Arial" w:hAnsi="Arial" w:cs="Arial"/>
                <w:color w:val="000000" w:themeColor="text1"/>
                <w:sz w:val="28"/>
                <w:szCs w:val="28"/>
              </w:rPr>
            </w:pPr>
            <w:r w:rsidRPr="00FE5997">
              <w:rPr>
                <w:rFonts w:ascii="Arial" w:hAnsi="Arial" w:cs="Arial"/>
                <w:color w:val="000000" w:themeColor="text1"/>
                <w:sz w:val="28"/>
                <w:szCs w:val="28"/>
              </w:rPr>
              <w:t>Date:</w:t>
            </w:r>
          </w:p>
        </w:tc>
        <w:tc>
          <w:tcPr>
            <w:tcW w:w="5613" w:type="dxa"/>
          </w:tcPr>
          <w:p w14:paraId="11CC925D" w14:textId="77777777" w:rsidR="001D2A50" w:rsidRPr="00FE5997" w:rsidRDefault="001D2A50" w:rsidP="001D2A50">
            <w:pPr>
              <w:spacing w:line="276" w:lineRule="auto"/>
              <w:rPr>
                <w:rFonts w:ascii="Arial" w:hAnsi="Arial" w:cs="Arial"/>
                <w:color w:val="000000" w:themeColor="text1"/>
                <w:sz w:val="28"/>
                <w:szCs w:val="28"/>
              </w:rPr>
            </w:pPr>
          </w:p>
        </w:tc>
      </w:tr>
      <w:tr w:rsidR="001D2A50" w:rsidRPr="00FE5997" w14:paraId="0A71B5BA" w14:textId="77777777" w:rsidTr="001D2A50">
        <w:tc>
          <w:tcPr>
            <w:tcW w:w="3397" w:type="dxa"/>
            <w:shd w:val="clear" w:color="auto" w:fill="FBE4D5" w:themeFill="accent2" w:themeFillTint="33"/>
          </w:tcPr>
          <w:p w14:paraId="5AEB0C25" w14:textId="77777777" w:rsidR="001D2A50" w:rsidRPr="00FE5997" w:rsidRDefault="001D2A50" w:rsidP="001D2A50">
            <w:pPr>
              <w:spacing w:line="276" w:lineRule="auto"/>
              <w:rPr>
                <w:rFonts w:ascii="Arial" w:hAnsi="Arial" w:cs="Arial"/>
                <w:color w:val="000000" w:themeColor="text1"/>
                <w:sz w:val="28"/>
                <w:szCs w:val="28"/>
              </w:rPr>
            </w:pPr>
            <w:r w:rsidRPr="00FE5997">
              <w:rPr>
                <w:rFonts w:ascii="Arial" w:hAnsi="Arial" w:cs="Arial"/>
                <w:color w:val="000000" w:themeColor="text1"/>
                <w:sz w:val="28"/>
                <w:szCs w:val="28"/>
              </w:rPr>
              <w:t>Review Date:</w:t>
            </w:r>
          </w:p>
        </w:tc>
        <w:tc>
          <w:tcPr>
            <w:tcW w:w="5613" w:type="dxa"/>
          </w:tcPr>
          <w:p w14:paraId="063DC315" w14:textId="77777777" w:rsidR="001D2A50" w:rsidRPr="00FE5997" w:rsidRDefault="001D2A50" w:rsidP="001D2A50">
            <w:pPr>
              <w:spacing w:line="276" w:lineRule="auto"/>
              <w:rPr>
                <w:rFonts w:ascii="Arial" w:hAnsi="Arial" w:cs="Arial"/>
                <w:color w:val="000000" w:themeColor="text1"/>
                <w:sz w:val="28"/>
                <w:szCs w:val="28"/>
              </w:rPr>
            </w:pPr>
          </w:p>
        </w:tc>
      </w:tr>
      <w:tr w:rsidR="001D2A50" w:rsidRPr="00FE5997" w14:paraId="3D974356" w14:textId="77777777" w:rsidTr="001D2A50">
        <w:tc>
          <w:tcPr>
            <w:tcW w:w="3397" w:type="dxa"/>
            <w:shd w:val="clear" w:color="auto" w:fill="FBE4D5" w:themeFill="accent2" w:themeFillTint="33"/>
          </w:tcPr>
          <w:p w14:paraId="475563C8" w14:textId="77777777" w:rsidR="001D2A50" w:rsidRPr="00FE5997" w:rsidRDefault="001D2A50" w:rsidP="001D2A50">
            <w:pPr>
              <w:spacing w:line="276" w:lineRule="auto"/>
              <w:rPr>
                <w:rFonts w:ascii="Arial" w:hAnsi="Arial" w:cs="Arial"/>
                <w:color w:val="000000" w:themeColor="text1"/>
                <w:sz w:val="28"/>
                <w:szCs w:val="28"/>
              </w:rPr>
            </w:pPr>
            <w:r w:rsidRPr="00FE5997">
              <w:rPr>
                <w:rFonts w:ascii="Arial" w:hAnsi="Arial" w:cs="Arial"/>
                <w:color w:val="000000" w:themeColor="text1"/>
                <w:sz w:val="28"/>
                <w:szCs w:val="28"/>
              </w:rPr>
              <w:t>Consultation Undertaken</w:t>
            </w:r>
          </w:p>
        </w:tc>
        <w:tc>
          <w:tcPr>
            <w:tcW w:w="5613" w:type="dxa"/>
          </w:tcPr>
          <w:p w14:paraId="31E1C6E0" w14:textId="77777777" w:rsidR="001D2A50" w:rsidRPr="00FE5997" w:rsidRDefault="001D2A50" w:rsidP="001D2A50">
            <w:pPr>
              <w:spacing w:line="276" w:lineRule="auto"/>
              <w:rPr>
                <w:rFonts w:ascii="Arial" w:hAnsi="Arial" w:cs="Arial"/>
                <w:color w:val="000000" w:themeColor="text1"/>
                <w:sz w:val="28"/>
                <w:szCs w:val="28"/>
              </w:rPr>
            </w:pPr>
          </w:p>
        </w:tc>
      </w:tr>
    </w:tbl>
    <w:p w14:paraId="6EFF0A6A" w14:textId="77777777" w:rsidR="00D0364E" w:rsidRPr="00FE5997" w:rsidRDefault="00D0364E" w:rsidP="00D0364E">
      <w:pPr>
        <w:spacing w:line="276" w:lineRule="auto"/>
        <w:rPr>
          <w:rFonts w:ascii="Arial" w:hAnsi="Arial" w:cs="Arial"/>
          <w:color w:val="000000" w:themeColor="text1"/>
          <w:sz w:val="20"/>
          <w:szCs w:val="20"/>
        </w:rPr>
      </w:pPr>
    </w:p>
    <w:p w14:paraId="493F6BFC" w14:textId="77777777" w:rsidR="00FE5997" w:rsidRPr="00FE5997" w:rsidRDefault="00FE5997" w:rsidP="00D0364E">
      <w:pPr>
        <w:spacing w:line="276" w:lineRule="auto"/>
        <w:rPr>
          <w:rFonts w:ascii="Arial" w:hAnsi="Arial" w:cs="Arial"/>
          <w:color w:val="000000" w:themeColor="text1"/>
          <w:sz w:val="20"/>
          <w:szCs w:val="20"/>
        </w:rPr>
      </w:pPr>
    </w:p>
    <w:sectPr w:rsidR="00FE5997" w:rsidRPr="00FE5997" w:rsidSect="006A50CA">
      <w:pgSz w:w="11900" w:h="16840"/>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701F" w14:textId="77777777" w:rsidR="005130BE" w:rsidRDefault="005130BE" w:rsidP="00743BF5">
      <w:r>
        <w:separator/>
      </w:r>
    </w:p>
  </w:endnote>
  <w:endnote w:type="continuationSeparator" w:id="0">
    <w:p w14:paraId="21708DE3" w14:textId="77777777" w:rsidR="005130BE" w:rsidRDefault="005130BE" w:rsidP="0074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ADF6B" w14:textId="77777777" w:rsidR="005130BE" w:rsidRDefault="005130BE" w:rsidP="00743BF5">
      <w:r>
        <w:separator/>
      </w:r>
    </w:p>
  </w:footnote>
  <w:footnote w:type="continuationSeparator" w:id="0">
    <w:p w14:paraId="2B18955A" w14:textId="77777777" w:rsidR="005130BE" w:rsidRDefault="005130BE" w:rsidP="00743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6B5"/>
    <w:multiLevelType w:val="hybridMultilevel"/>
    <w:tmpl w:val="AC62B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02180"/>
    <w:multiLevelType w:val="hybridMultilevel"/>
    <w:tmpl w:val="B37A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C20F4"/>
    <w:multiLevelType w:val="hybridMultilevel"/>
    <w:tmpl w:val="AC909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2633E"/>
    <w:multiLevelType w:val="hybridMultilevel"/>
    <w:tmpl w:val="3410CD18"/>
    <w:lvl w:ilvl="0" w:tplc="1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4856C8"/>
    <w:multiLevelType w:val="hybridMultilevel"/>
    <w:tmpl w:val="5496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467D4"/>
    <w:multiLevelType w:val="hybridMultilevel"/>
    <w:tmpl w:val="1D18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D02FF"/>
    <w:multiLevelType w:val="hybridMultilevel"/>
    <w:tmpl w:val="480E98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2E14DE2"/>
    <w:multiLevelType w:val="hybridMultilevel"/>
    <w:tmpl w:val="37C87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250810"/>
    <w:multiLevelType w:val="hybridMultilevel"/>
    <w:tmpl w:val="171CD1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E312F9"/>
    <w:multiLevelType w:val="hybridMultilevel"/>
    <w:tmpl w:val="28FC8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A63F2D"/>
    <w:multiLevelType w:val="hybridMultilevel"/>
    <w:tmpl w:val="D88045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00A7C01"/>
    <w:multiLevelType w:val="hybridMultilevel"/>
    <w:tmpl w:val="2AE056C2"/>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9446C"/>
    <w:multiLevelType w:val="hybridMultilevel"/>
    <w:tmpl w:val="620CDCB2"/>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12F2B"/>
    <w:multiLevelType w:val="multilevel"/>
    <w:tmpl w:val="8744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02F1F"/>
    <w:multiLevelType w:val="hybridMultilevel"/>
    <w:tmpl w:val="5708287C"/>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770E02"/>
    <w:multiLevelType w:val="hybridMultilevel"/>
    <w:tmpl w:val="4EAC9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1DA4F8C"/>
    <w:multiLevelType w:val="hybridMultilevel"/>
    <w:tmpl w:val="F6D29C9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571802B6"/>
    <w:multiLevelType w:val="hybridMultilevel"/>
    <w:tmpl w:val="6D48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C4A38"/>
    <w:multiLevelType w:val="hybridMultilevel"/>
    <w:tmpl w:val="E8849D4A"/>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66DA3"/>
    <w:multiLevelType w:val="hybridMultilevel"/>
    <w:tmpl w:val="A4B8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4234D9"/>
    <w:multiLevelType w:val="hybridMultilevel"/>
    <w:tmpl w:val="58925294"/>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344098"/>
    <w:multiLevelType w:val="hybridMultilevel"/>
    <w:tmpl w:val="6D0E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16552"/>
    <w:multiLevelType w:val="hybridMultilevel"/>
    <w:tmpl w:val="B41E8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22"/>
  </w:num>
  <w:num w:numId="4">
    <w:abstractNumId w:val="0"/>
  </w:num>
  <w:num w:numId="5">
    <w:abstractNumId w:val="7"/>
  </w:num>
  <w:num w:numId="6">
    <w:abstractNumId w:val="4"/>
  </w:num>
  <w:num w:numId="7">
    <w:abstractNumId w:val="21"/>
  </w:num>
  <w:num w:numId="8">
    <w:abstractNumId w:val="1"/>
  </w:num>
  <w:num w:numId="9">
    <w:abstractNumId w:val="12"/>
  </w:num>
  <w:num w:numId="10">
    <w:abstractNumId w:val="11"/>
  </w:num>
  <w:num w:numId="11">
    <w:abstractNumId w:val="10"/>
  </w:num>
  <w:num w:numId="12">
    <w:abstractNumId w:val="13"/>
  </w:num>
  <w:num w:numId="13">
    <w:abstractNumId w:val="18"/>
  </w:num>
  <w:num w:numId="14">
    <w:abstractNumId w:val="14"/>
  </w:num>
  <w:num w:numId="15">
    <w:abstractNumId w:val="15"/>
  </w:num>
  <w:num w:numId="16">
    <w:abstractNumId w:val="6"/>
  </w:num>
  <w:num w:numId="17">
    <w:abstractNumId w:val="3"/>
  </w:num>
  <w:num w:numId="18">
    <w:abstractNumId w:val="20"/>
  </w:num>
  <w:num w:numId="19">
    <w:abstractNumId w:val="5"/>
  </w:num>
  <w:num w:numId="20">
    <w:abstractNumId w:val="17"/>
  </w:num>
  <w:num w:numId="21">
    <w:abstractNumId w:val="8"/>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AC"/>
    <w:rsid w:val="000744E0"/>
    <w:rsid w:val="0008722A"/>
    <w:rsid w:val="001D2A50"/>
    <w:rsid w:val="00215C9B"/>
    <w:rsid w:val="00322DDC"/>
    <w:rsid w:val="003D1CA0"/>
    <w:rsid w:val="004262B0"/>
    <w:rsid w:val="004627D7"/>
    <w:rsid w:val="004F6BFF"/>
    <w:rsid w:val="005025C9"/>
    <w:rsid w:val="005130BE"/>
    <w:rsid w:val="00595629"/>
    <w:rsid w:val="00635D23"/>
    <w:rsid w:val="006402E5"/>
    <w:rsid w:val="00654E99"/>
    <w:rsid w:val="006A4513"/>
    <w:rsid w:val="006A50CA"/>
    <w:rsid w:val="00726E2D"/>
    <w:rsid w:val="00743BF5"/>
    <w:rsid w:val="00765204"/>
    <w:rsid w:val="007A029A"/>
    <w:rsid w:val="007A3B35"/>
    <w:rsid w:val="008339D3"/>
    <w:rsid w:val="0086567C"/>
    <w:rsid w:val="00976857"/>
    <w:rsid w:val="00A126AC"/>
    <w:rsid w:val="00A62EA7"/>
    <w:rsid w:val="00AB2C3D"/>
    <w:rsid w:val="00AD79DB"/>
    <w:rsid w:val="00B63926"/>
    <w:rsid w:val="00BC578E"/>
    <w:rsid w:val="00D0364E"/>
    <w:rsid w:val="00D71331"/>
    <w:rsid w:val="00DD6C75"/>
    <w:rsid w:val="00E0674B"/>
    <w:rsid w:val="00E63FF5"/>
    <w:rsid w:val="00F402ED"/>
    <w:rsid w:val="00FA2D8F"/>
    <w:rsid w:val="00FD248E"/>
    <w:rsid w:val="00FE59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D44D"/>
  <w15:chartTrackingRefBased/>
  <w15:docId w15:val="{728D7484-66EC-7642-BF39-7E43053E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BF5"/>
    <w:pPr>
      <w:tabs>
        <w:tab w:val="center" w:pos="4513"/>
        <w:tab w:val="right" w:pos="9026"/>
      </w:tabs>
    </w:pPr>
  </w:style>
  <w:style w:type="character" w:customStyle="1" w:styleId="HeaderChar">
    <w:name w:val="Header Char"/>
    <w:basedOn w:val="DefaultParagraphFont"/>
    <w:link w:val="Header"/>
    <w:uiPriority w:val="99"/>
    <w:rsid w:val="00743BF5"/>
  </w:style>
  <w:style w:type="paragraph" w:styleId="Footer">
    <w:name w:val="footer"/>
    <w:basedOn w:val="Normal"/>
    <w:link w:val="FooterChar"/>
    <w:uiPriority w:val="99"/>
    <w:unhideWhenUsed/>
    <w:rsid w:val="00743BF5"/>
    <w:pPr>
      <w:tabs>
        <w:tab w:val="center" w:pos="4513"/>
        <w:tab w:val="right" w:pos="9026"/>
      </w:tabs>
    </w:pPr>
  </w:style>
  <w:style w:type="character" w:customStyle="1" w:styleId="FooterChar">
    <w:name w:val="Footer Char"/>
    <w:basedOn w:val="DefaultParagraphFont"/>
    <w:link w:val="Footer"/>
    <w:uiPriority w:val="99"/>
    <w:rsid w:val="00743BF5"/>
  </w:style>
  <w:style w:type="table" w:styleId="TableGrid">
    <w:name w:val="Table Grid"/>
    <w:basedOn w:val="TableNormal"/>
    <w:uiPriority w:val="59"/>
    <w:rsid w:val="00743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29A"/>
    <w:pPr>
      <w:ind w:left="720"/>
      <w:contextualSpacing/>
    </w:pPr>
  </w:style>
  <w:style w:type="character" w:styleId="Hyperlink">
    <w:name w:val="Hyperlink"/>
    <w:uiPriority w:val="99"/>
    <w:unhideWhenUsed/>
    <w:rsid w:val="00595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Little Sunbeams</cp:lastModifiedBy>
  <cp:revision>5</cp:revision>
  <dcterms:created xsi:type="dcterms:W3CDTF">2020-03-19T01:05:00Z</dcterms:created>
  <dcterms:modified xsi:type="dcterms:W3CDTF">2020-06-11T01:46:00Z</dcterms:modified>
</cp:coreProperties>
</file>