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A" w:rsidRPr="004D3AEB" w:rsidRDefault="0003114A" w:rsidP="0003114A">
      <w:pPr>
        <w:jc w:val="both"/>
        <w:rPr>
          <w:rFonts w:ascii="Arial Narrow" w:hAnsi="Arial Narrow"/>
          <w:b/>
          <w:bCs/>
          <w:sz w:val="40"/>
          <w:szCs w:val="40"/>
          <w:lang w:val="en-US"/>
        </w:rPr>
      </w:pPr>
      <w:r w:rsidRPr="004D3AEB">
        <w:rPr>
          <w:rFonts w:ascii="Arial Narrow" w:hAnsi="Arial Narrow"/>
          <w:b/>
          <w:bCs/>
          <w:sz w:val="40"/>
          <w:szCs w:val="40"/>
          <w:lang w:val="en-US"/>
        </w:rPr>
        <w:t>Complaints Procedure Policy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>Rationale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 xml:space="preserve">Little Sunbeams Christian Early Childhood Centre Management will </w:t>
      </w:r>
      <w:proofErr w:type="spellStart"/>
      <w:r w:rsidRPr="004D3AEB">
        <w:rPr>
          <w:rFonts w:ascii="Arial Narrow" w:hAnsi="Arial Narrow"/>
          <w:lang w:val="en-US"/>
        </w:rPr>
        <w:t>endeavour</w:t>
      </w:r>
      <w:proofErr w:type="spellEnd"/>
      <w:r w:rsidRPr="004D3AEB">
        <w:rPr>
          <w:rFonts w:ascii="Arial Narrow" w:hAnsi="Arial Narrow"/>
          <w:lang w:val="en-US"/>
        </w:rPr>
        <w:t xml:space="preserve"> to address all concerns from parents/guardians/whanau and staff, whether they are about individual children or about the early learning </w:t>
      </w:r>
      <w:proofErr w:type="spellStart"/>
      <w:r w:rsidRPr="004D3AEB">
        <w:rPr>
          <w:rFonts w:ascii="Arial Narrow" w:hAnsi="Arial Narrow"/>
          <w:lang w:val="en-US"/>
        </w:rPr>
        <w:t>centre</w:t>
      </w:r>
      <w:proofErr w:type="spellEnd"/>
      <w:r w:rsidRPr="004D3AEB">
        <w:rPr>
          <w:rFonts w:ascii="Arial Narrow" w:hAnsi="Arial Narrow"/>
          <w:lang w:val="en-AU"/>
        </w:rPr>
        <w:t>’</w:t>
      </w:r>
      <w:r w:rsidRPr="004D3AEB">
        <w:rPr>
          <w:rFonts w:ascii="Arial Narrow" w:hAnsi="Arial Narrow"/>
          <w:lang w:val="en-US"/>
        </w:rPr>
        <w:t xml:space="preserve">s </w:t>
      </w:r>
      <w:proofErr w:type="spellStart"/>
      <w:r w:rsidRPr="004D3AEB">
        <w:rPr>
          <w:rFonts w:ascii="Arial Narrow" w:hAnsi="Arial Narrow"/>
          <w:lang w:val="en-US"/>
        </w:rPr>
        <w:t>programmes</w:t>
      </w:r>
      <w:proofErr w:type="spellEnd"/>
      <w:r w:rsidRPr="004D3AEB">
        <w:rPr>
          <w:rFonts w:ascii="Arial Narrow" w:hAnsi="Arial Narrow"/>
          <w:lang w:val="en-US"/>
        </w:rPr>
        <w:t xml:space="preserve"> or procedures.  There are appropriate channels for expressing these concerns which ensure everyone receives a fair hearing.  The early childhood </w:t>
      </w:r>
      <w:proofErr w:type="spellStart"/>
      <w:r w:rsidRPr="004D3AEB">
        <w:rPr>
          <w:rFonts w:ascii="Arial Narrow" w:hAnsi="Arial Narrow"/>
          <w:lang w:val="en-US"/>
        </w:rPr>
        <w:t>centre</w:t>
      </w:r>
      <w:proofErr w:type="spellEnd"/>
      <w:r w:rsidRPr="004D3AEB">
        <w:rPr>
          <w:rFonts w:ascii="Arial Narrow" w:hAnsi="Arial Narrow"/>
          <w:lang w:val="en-US"/>
        </w:rPr>
        <w:t xml:space="preserve"> will maintain an open door policy, encouraging staff, parents/guardians and children to communicate freely.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>Objectives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numPr>
          <w:ilvl w:val="0"/>
          <w:numId w:val="2"/>
        </w:numPr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All parties should be encouraged to talk about issues that concern them</w:t>
      </w:r>
    </w:p>
    <w:p w:rsidR="0003114A" w:rsidRPr="004D3AEB" w:rsidRDefault="0003114A" w:rsidP="0003114A">
      <w:pPr>
        <w:numPr>
          <w:ilvl w:val="0"/>
          <w:numId w:val="2"/>
        </w:numPr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To provide an appropriate way of expressing concerns.</w:t>
      </w:r>
    </w:p>
    <w:p w:rsidR="0003114A" w:rsidRPr="004D3AEB" w:rsidRDefault="0003114A" w:rsidP="0003114A">
      <w:pPr>
        <w:numPr>
          <w:ilvl w:val="0"/>
          <w:numId w:val="2"/>
        </w:numPr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To give a fair hearing for any concerns.</w:t>
      </w:r>
    </w:p>
    <w:p w:rsidR="0003114A" w:rsidRPr="004D3AEB" w:rsidRDefault="0003114A" w:rsidP="0003114A">
      <w:pPr>
        <w:numPr>
          <w:ilvl w:val="0"/>
          <w:numId w:val="2"/>
        </w:numPr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To give that the concerns do not become personal attacks.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>Procedures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numPr>
          <w:ilvl w:val="0"/>
          <w:numId w:val="1"/>
        </w:numPr>
        <w:ind w:left="360" w:hanging="360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 xml:space="preserve">A caregiver with concerns about the early childhood </w:t>
      </w:r>
      <w:proofErr w:type="spellStart"/>
      <w:r w:rsidRPr="004D3AEB">
        <w:rPr>
          <w:rFonts w:ascii="Arial Narrow" w:hAnsi="Arial Narrow"/>
          <w:lang w:val="en-US"/>
        </w:rPr>
        <w:t>centre</w:t>
      </w:r>
      <w:proofErr w:type="spellEnd"/>
      <w:r w:rsidRPr="004D3AEB">
        <w:rPr>
          <w:rFonts w:ascii="Arial Narrow" w:hAnsi="Arial Narrow"/>
          <w:lang w:val="en-US"/>
        </w:rPr>
        <w:t xml:space="preserve"> should approach the Team Leader.</w:t>
      </w:r>
    </w:p>
    <w:p w:rsidR="0003114A" w:rsidRPr="004D3AEB" w:rsidRDefault="0003114A" w:rsidP="0003114A">
      <w:pPr>
        <w:numPr>
          <w:ilvl w:val="0"/>
          <w:numId w:val="1"/>
        </w:numPr>
        <w:ind w:left="360" w:hanging="360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If possible, concerns involving an individual staff member should be discussed with the staff member concerned.</w:t>
      </w:r>
    </w:p>
    <w:p w:rsidR="0003114A" w:rsidRPr="004D3AEB" w:rsidRDefault="0003114A" w:rsidP="0003114A">
      <w:pPr>
        <w:numPr>
          <w:ilvl w:val="0"/>
          <w:numId w:val="1"/>
        </w:numPr>
        <w:ind w:left="360" w:hanging="360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 xml:space="preserve">If the concern about the staff member is not resolved, the Team Leader should be approached.  There should then be an ongoing consultation between the </w:t>
      </w:r>
      <w:proofErr w:type="spellStart"/>
      <w:proofErr w:type="gramStart"/>
      <w:r w:rsidRPr="004D3AEB">
        <w:rPr>
          <w:rFonts w:ascii="Arial Narrow" w:hAnsi="Arial Narrow"/>
          <w:lang w:val="en-US"/>
        </w:rPr>
        <w:t>centre</w:t>
      </w:r>
      <w:proofErr w:type="spellEnd"/>
      <w:proofErr w:type="gramEnd"/>
      <w:r w:rsidRPr="004D3AEB">
        <w:rPr>
          <w:rFonts w:ascii="Arial Narrow" w:hAnsi="Arial Narrow"/>
          <w:lang w:val="en-US"/>
        </w:rPr>
        <w:t xml:space="preserve"> Team Leader and/or parent/guardian to resolve the situation.  Each phase is to be documented, signed and dated.</w:t>
      </w:r>
    </w:p>
    <w:p w:rsidR="0003114A" w:rsidRPr="004D3AEB" w:rsidRDefault="0003114A" w:rsidP="0003114A">
      <w:pPr>
        <w:numPr>
          <w:ilvl w:val="0"/>
          <w:numId w:val="1"/>
        </w:numPr>
        <w:ind w:left="360" w:hanging="360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If the matter is not resolved satisfactorily with the above process, the complaint should then be put in writing to the Team Leader.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>Complaints of a Serious Nature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 xml:space="preserve">If the complaint is of a serious nature, then it should be put in writing to the </w:t>
      </w:r>
      <w:proofErr w:type="spellStart"/>
      <w:r w:rsidRPr="004D3AEB">
        <w:rPr>
          <w:rFonts w:ascii="Arial Narrow" w:hAnsi="Arial Narrow"/>
          <w:lang w:val="en-US"/>
        </w:rPr>
        <w:t>centre</w:t>
      </w:r>
      <w:proofErr w:type="spellEnd"/>
      <w:r w:rsidRPr="004D3AEB">
        <w:rPr>
          <w:rFonts w:ascii="Arial Narrow" w:hAnsi="Arial Narrow"/>
          <w:lang w:val="en-US"/>
        </w:rPr>
        <w:t xml:space="preserve"> Management.</w:t>
      </w:r>
    </w:p>
    <w:p w:rsidR="0003114A" w:rsidRPr="004D3AEB" w:rsidRDefault="0003114A" w:rsidP="000311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If the complaint is against a staff member, that staff member must be informed of the nature of the complaint, by the Team Leader.</w:t>
      </w:r>
    </w:p>
    <w:p w:rsidR="0003114A" w:rsidRPr="004D3AEB" w:rsidRDefault="0003114A" w:rsidP="000311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The complainant should clearly describe the nature of the complaint or concern and, if appropriate, make recommendations.</w:t>
      </w:r>
    </w:p>
    <w:p w:rsidR="0003114A" w:rsidRPr="004D3AEB" w:rsidRDefault="0003114A" w:rsidP="000311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The complaint will be tabled for discussion at a special meeting for this purpose.</w:t>
      </w:r>
    </w:p>
    <w:p w:rsidR="0003114A" w:rsidRPr="004D3AEB" w:rsidRDefault="0003114A" w:rsidP="000311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The complainant may voice their version/opinion at the meeting.</w:t>
      </w:r>
    </w:p>
    <w:p w:rsidR="0003114A" w:rsidRPr="004D3AEB" w:rsidRDefault="0003114A" w:rsidP="000311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Any staff member against who a complaint has been made must be given a right of reply and a fair hearing.</w:t>
      </w:r>
    </w:p>
    <w:p w:rsidR="0003114A" w:rsidRPr="004D3AEB" w:rsidRDefault="0003114A" w:rsidP="000311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If any action is to be taken, all parties concerned will be informed of the decision in writing.</w:t>
      </w:r>
    </w:p>
    <w:p w:rsidR="0003114A" w:rsidRPr="004D3AEB" w:rsidRDefault="0003114A" w:rsidP="000311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If none of these steps result in a satisfactory outcome, then the complainant has the right to take the complaint to the Ministry of Education.</w:t>
      </w:r>
    </w:p>
    <w:p w:rsidR="0003114A" w:rsidRPr="004D3AEB" w:rsidRDefault="0003114A" w:rsidP="0003114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If a staff member has a complaint or concern, the above steps are to be followed.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  <w:bookmarkStart w:id="0" w:name="_GoBack"/>
      <w:bookmarkEnd w:id="0"/>
      <w:r w:rsidRPr="004D3AEB">
        <w:rPr>
          <w:rFonts w:ascii="Arial Narrow" w:hAnsi="Arial Narrow"/>
          <w:lang w:val="en-US"/>
        </w:rPr>
        <w:t xml:space="preserve">The Management and Educators of Little Sunbeams Christian Early Childhood Centre </w:t>
      </w:r>
      <w:proofErr w:type="spellStart"/>
      <w:r w:rsidRPr="004D3AEB">
        <w:rPr>
          <w:rFonts w:ascii="Arial Narrow" w:hAnsi="Arial Narrow"/>
          <w:lang w:val="en-US"/>
        </w:rPr>
        <w:t>recognise</w:t>
      </w:r>
      <w:proofErr w:type="spellEnd"/>
      <w:r w:rsidRPr="004D3AEB">
        <w:rPr>
          <w:rFonts w:ascii="Arial Narrow" w:hAnsi="Arial Narrow"/>
          <w:lang w:val="en-US"/>
        </w:rPr>
        <w:t xml:space="preserve"> that from time to time issues will arise which need resolving.  We are committed to resolving complaints and the following procedures will be adhered to: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 xml:space="preserve">A licensed </w:t>
      </w:r>
      <w:proofErr w:type="spellStart"/>
      <w:r w:rsidRPr="004D3AEB">
        <w:rPr>
          <w:rFonts w:ascii="Arial Narrow" w:hAnsi="Arial Narrow"/>
          <w:lang w:val="en-US"/>
        </w:rPr>
        <w:t>centre</w:t>
      </w:r>
      <w:proofErr w:type="spellEnd"/>
      <w:r w:rsidRPr="004D3AEB">
        <w:rPr>
          <w:rFonts w:ascii="Arial Narrow" w:hAnsi="Arial Narrow"/>
          <w:lang w:val="en-US"/>
        </w:rPr>
        <w:t xml:space="preserve"> must ensure that there are procedures for making a complaint about non-compliance, with the </w:t>
      </w:r>
      <w:proofErr w:type="spellStart"/>
      <w:r w:rsidRPr="004D3AEB">
        <w:rPr>
          <w:rFonts w:ascii="Arial Narrow" w:hAnsi="Arial Narrow"/>
          <w:lang w:val="en-US"/>
        </w:rPr>
        <w:t>centres</w:t>
      </w:r>
      <w:proofErr w:type="spellEnd"/>
      <w:r w:rsidRPr="004D3AEB">
        <w:rPr>
          <w:rFonts w:ascii="Arial Narrow" w:hAnsi="Arial Narrow"/>
          <w:lang w:val="en-US"/>
        </w:rPr>
        <w:t xml:space="preserve"> </w:t>
      </w:r>
      <w:proofErr w:type="spellStart"/>
      <w:r w:rsidRPr="004D3AEB">
        <w:rPr>
          <w:rFonts w:ascii="Arial Narrow" w:hAnsi="Arial Narrow"/>
          <w:lang w:val="en-US"/>
        </w:rPr>
        <w:t>licence</w:t>
      </w:r>
      <w:proofErr w:type="spellEnd"/>
      <w:r w:rsidRPr="004D3AEB">
        <w:rPr>
          <w:rFonts w:ascii="Arial Narrow" w:hAnsi="Arial Narrow"/>
          <w:lang w:val="en-US"/>
        </w:rPr>
        <w:t xml:space="preserve"> and/or fees.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>Complaints Procedure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If you have any concerns, complaints or issues with staff or services you are entitled to express them by following this procedure: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both"/>
        <w:rPr>
          <w:rFonts w:ascii="Arial Narrow" w:hAnsi="Arial Narrow"/>
          <w:sz w:val="24"/>
          <w:szCs w:val="24"/>
          <w:lang w:val="en-US"/>
        </w:rPr>
      </w:pP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>Discuss issues or grievances either verbally or written with</w:t>
      </w: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numPr>
          <w:ilvl w:val="0"/>
          <w:numId w:val="3"/>
        </w:num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ind w:left="360" w:hanging="360"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i/>
          <w:i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 xml:space="preserve">The person concerned </w:t>
      </w:r>
      <w:r w:rsidRPr="004D3AEB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or</w:t>
      </w: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numPr>
          <w:ilvl w:val="0"/>
          <w:numId w:val="3"/>
        </w:num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ind w:left="360" w:hanging="360"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i/>
          <w:i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>The person</w:t>
      </w:r>
      <w:r w:rsidRPr="004D3AEB">
        <w:rPr>
          <w:rFonts w:ascii="Arial Narrow" w:hAnsi="Arial Narrow"/>
          <w:b/>
          <w:bCs/>
          <w:sz w:val="24"/>
          <w:szCs w:val="24"/>
          <w:lang w:val="en-AU"/>
        </w:rPr>
        <w:t>’</w:t>
      </w:r>
      <w:r w:rsidRPr="004D3AEB">
        <w:rPr>
          <w:rFonts w:ascii="Arial Narrow" w:hAnsi="Arial Narrow"/>
          <w:b/>
          <w:bCs/>
          <w:sz w:val="24"/>
          <w:szCs w:val="24"/>
          <w:lang w:val="en-US"/>
        </w:rPr>
        <w:t xml:space="preserve">s Team Leader </w:t>
      </w:r>
      <w:r w:rsidRPr="004D3AEB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or</w:t>
      </w: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numPr>
          <w:ilvl w:val="0"/>
          <w:numId w:val="3"/>
        </w:num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ind w:left="360" w:hanging="360"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 xml:space="preserve">The </w:t>
      </w:r>
      <w:proofErr w:type="spellStart"/>
      <w:r w:rsidRPr="004D3AEB">
        <w:rPr>
          <w:rFonts w:ascii="Arial Narrow" w:hAnsi="Arial Narrow"/>
          <w:b/>
          <w:bCs/>
          <w:sz w:val="24"/>
          <w:szCs w:val="24"/>
          <w:lang w:val="en-US"/>
        </w:rPr>
        <w:t>centre</w:t>
      </w:r>
      <w:proofErr w:type="spellEnd"/>
      <w:r w:rsidRPr="004D3AEB">
        <w:rPr>
          <w:rFonts w:ascii="Arial Narrow" w:hAnsi="Arial Narrow"/>
          <w:b/>
          <w:bCs/>
          <w:sz w:val="24"/>
          <w:szCs w:val="24"/>
          <w:lang w:val="en-US"/>
        </w:rPr>
        <w:t xml:space="preserve"> Manager</w:t>
      </w:r>
    </w:p>
    <w:p w:rsidR="0003114A" w:rsidRPr="004D3AEB" w:rsidRDefault="0003114A" w:rsidP="0003114A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both"/>
        <w:rPr>
          <w:rFonts w:ascii="Arial Narrow" w:hAnsi="Arial Narrow"/>
          <w:sz w:val="24"/>
          <w:szCs w:val="24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If the issues are not resolved, a meeting between both parties (including support) will be arranged to ensure a satisfactory outcome.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  <w:r w:rsidRPr="004D3AEB">
        <w:rPr>
          <w:rFonts w:ascii="Arial Narrow" w:hAnsi="Arial Narrow"/>
          <w:lang w:val="en-US"/>
        </w:rPr>
        <w:t>All complaints and outcomes will be recorded by an appropriate person.</w:t>
      </w: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>If you are not satisfied at this point, contact the Ministry of Education:</w:t>
      </w:r>
    </w:p>
    <w:p w:rsidR="0003114A" w:rsidRPr="004D3AEB" w:rsidRDefault="0003114A" w:rsidP="0003114A">
      <w:pP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4D3AEB">
        <w:rPr>
          <w:rFonts w:ascii="Arial Narrow" w:hAnsi="Arial Narrow"/>
          <w:b/>
          <w:bCs/>
          <w:sz w:val="24"/>
          <w:szCs w:val="24"/>
          <w:lang w:val="en-US"/>
        </w:rPr>
        <w:t>Phone (09) 374 5400</w:t>
      </w:r>
    </w:p>
    <w:p w:rsidR="0003114A" w:rsidRPr="004D3AEB" w:rsidRDefault="0003114A" w:rsidP="0003114A">
      <w:pPr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03114A" w:rsidRPr="004D3AEB" w:rsidRDefault="0003114A" w:rsidP="0003114A">
      <w:pPr>
        <w:jc w:val="both"/>
        <w:rPr>
          <w:rFonts w:ascii="Arial Narrow" w:hAnsi="Arial Narrow"/>
          <w:lang w:val="en-US"/>
        </w:rPr>
      </w:pPr>
    </w:p>
    <w:p w:rsidR="0025744C" w:rsidRDefault="0025744C"/>
    <w:sectPr w:rsidR="00257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1D" w:rsidRDefault="008E2E1D" w:rsidP="0003114A">
      <w:r>
        <w:separator/>
      </w:r>
    </w:p>
  </w:endnote>
  <w:endnote w:type="continuationSeparator" w:id="0">
    <w:p w:rsidR="008E2E1D" w:rsidRDefault="008E2E1D" w:rsidP="0003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4A" w:rsidRDefault="00031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4A" w:rsidRDefault="000311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4A" w:rsidRDefault="00031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1D" w:rsidRDefault="008E2E1D" w:rsidP="0003114A">
      <w:r>
        <w:separator/>
      </w:r>
    </w:p>
  </w:footnote>
  <w:footnote w:type="continuationSeparator" w:id="0">
    <w:p w:rsidR="008E2E1D" w:rsidRDefault="008E2E1D" w:rsidP="0003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4A" w:rsidRDefault="000311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5498" o:spid="_x0000_s2050" type="#_x0000_t75" style="position:absolute;margin-left:0;margin-top:0;width:451.05pt;height:364.45pt;z-index:-251657216;mso-position-horizontal:center;mso-position-horizontal-relative:margin;mso-position-vertical:center;mso-position-vertical-relative:margin" o:allowincell="f">
          <v:imagedata r:id="rId1" o:title="sunbeam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4A" w:rsidRDefault="000311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5499" o:spid="_x0000_s2051" type="#_x0000_t75" style="position:absolute;margin-left:0;margin-top:0;width:451.05pt;height:364.45pt;z-index:-251656192;mso-position-horizontal:center;mso-position-horizontal-relative:margin;mso-position-vertical:center;mso-position-vertical-relative:margin" o:allowincell="f">
          <v:imagedata r:id="rId1" o:title="sunbeams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4A" w:rsidRDefault="000311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5497" o:spid="_x0000_s2049" type="#_x0000_t75" style="position:absolute;margin-left:0;margin-top:0;width:451.05pt;height:364.45pt;z-index:-251658240;mso-position-horizontal:center;mso-position-horizontal-relative:margin;mso-position-vertical:center;mso-position-vertical-relative:margin" o:allowincell="f">
          <v:imagedata r:id="rId1" o:title="sunbeam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18DC4A"/>
    <w:lvl w:ilvl="0">
      <w:numFmt w:val="decimal"/>
      <w:lvlText w:val="*"/>
      <w:lvlJc w:val="left"/>
    </w:lvl>
  </w:abstractNum>
  <w:abstractNum w:abstractNumId="1">
    <w:nsid w:val="1AFB4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1C3608"/>
    <w:multiLevelType w:val="hybridMultilevel"/>
    <w:tmpl w:val="3DCC3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4A"/>
    <w:rsid w:val="0003114A"/>
    <w:rsid w:val="00083E06"/>
    <w:rsid w:val="000D4460"/>
    <w:rsid w:val="0025744C"/>
    <w:rsid w:val="003A65BD"/>
    <w:rsid w:val="004B3A02"/>
    <w:rsid w:val="00727845"/>
    <w:rsid w:val="007A0E91"/>
    <w:rsid w:val="00885970"/>
    <w:rsid w:val="008B109C"/>
    <w:rsid w:val="008D1F41"/>
    <w:rsid w:val="008E2E1D"/>
    <w:rsid w:val="009825F3"/>
    <w:rsid w:val="00B87D00"/>
    <w:rsid w:val="00C3512D"/>
    <w:rsid w:val="00CD3073"/>
    <w:rsid w:val="00D9298F"/>
    <w:rsid w:val="00F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4A"/>
    <w:rPr>
      <w:rFonts w:ascii="Times New Roman" w:eastAsia="Times New Roman" w:hAnsi="Times New Roman" w:cs="Times New Roman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03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4A"/>
    <w:rPr>
      <w:rFonts w:ascii="Times New Roman" w:eastAsia="Times New Roman" w:hAnsi="Times New Roman" w:cs="Times New Roman"/>
      <w:kern w:val="28"/>
      <w:sz w:val="20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4A"/>
    <w:rPr>
      <w:rFonts w:ascii="Times New Roman" w:eastAsia="Times New Roman" w:hAnsi="Times New Roman" w:cs="Times New Roman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03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4A"/>
    <w:rPr>
      <w:rFonts w:ascii="Times New Roman" w:eastAsia="Times New Roman" w:hAnsi="Times New Roman" w:cs="Times New Roman"/>
      <w:kern w:val="28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2015-09-22T23:17:00Z</dcterms:created>
  <dcterms:modified xsi:type="dcterms:W3CDTF">2015-09-22T23:18:00Z</dcterms:modified>
</cp:coreProperties>
</file>